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11183" w14:textId="77777777" w:rsidR="002F271C" w:rsidRDefault="002F271C">
      <w:pPr>
        <w:spacing w:before="2000"/>
      </w:pPr>
    </w:p>
    <w:p w14:paraId="20D9BC36" w14:textId="77777777" w:rsidR="002F271C" w:rsidRDefault="00000000">
      <w:pPr>
        <w:spacing w:after="300"/>
        <w:jc w:val="center"/>
      </w:pPr>
      <w:r>
        <w:rPr>
          <w:rFonts w:ascii="Calibri" w:eastAsia="Calibri" w:hAnsi="Calibri" w:cs="Calibri"/>
          <w:b/>
          <w:bCs/>
          <w:color w:val="A8842E"/>
          <w:spacing w:val="30"/>
        </w:rPr>
        <w:t>ENTREPRENEURSHIP THROUGH ACQUISITION</w:t>
      </w:r>
    </w:p>
    <w:p w14:paraId="5C16337D" w14:textId="3283CCFA" w:rsidR="002F271C" w:rsidRDefault="00000000">
      <w:pPr>
        <w:spacing w:after="100"/>
        <w:jc w:val="center"/>
        <w:rPr>
          <w:rFonts w:ascii="Calibri" w:eastAsia="Calibri" w:hAnsi="Calibri" w:cs="Calibri"/>
          <w:b/>
          <w:bCs/>
          <w:color w:val="0A0A0A"/>
          <w:spacing w:val="20"/>
          <w:sz w:val="64"/>
          <w:szCs w:val="64"/>
        </w:rPr>
      </w:pPr>
      <w:r>
        <w:rPr>
          <w:rFonts w:ascii="Calibri" w:eastAsia="Calibri" w:hAnsi="Calibri" w:cs="Calibri"/>
          <w:b/>
          <w:bCs/>
          <w:color w:val="0A0A0A"/>
          <w:spacing w:val="20"/>
          <w:sz w:val="64"/>
          <w:szCs w:val="64"/>
        </w:rPr>
        <w:t>THESIS</w:t>
      </w:r>
    </w:p>
    <w:p w14:paraId="1B84ADB0" w14:textId="77777777" w:rsidR="007C1FFC" w:rsidRDefault="007C1FFC">
      <w:pPr>
        <w:spacing w:after="100"/>
        <w:jc w:val="center"/>
      </w:pPr>
    </w:p>
    <w:p w14:paraId="5AC23460" w14:textId="77777777" w:rsidR="002F271C" w:rsidRDefault="00000000">
      <w:pPr>
        <w:spacing w:after="900"/>
        <w:jc w:val="center"/>
      </w:pPr>
      <w:r>
        <w:rPr>
          <w:i/>
          <w:iCs/>
          <w:sz w:val="26"/>
          <w:szCs w:val="26"/>
        </w:rPr>
        <w:t>A Buyer's Blueprint for Acquiring the Right Business</w:t>
      </w:r>
    </w:p>
    <w:p w14:paraId="67602B47" w14:textId="77777777" w:rsidR="002F271C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A8842E"/>
          <w:spacing w:val="20"/>
          <w:sz w:val="18"/>
          <w:szCs w:val="18"/>
        </w:rPr>
        <w:t>PREPARED FOR</w:t>
      </w:r>
    </w:p>
    <w:p w14:paraId="6F692BEA" w14:textId="6E0C50F3" w:rsidR="002F271C" w:rsidRDefault="00000000">
      <w:pPr>
        <w:spacing w:after="700"/>
        <w:jc w:val="center"/>
      </w:pPr>
      <w:r>
        <w:rPr>
          <w:rFonts w:ascii="Calibri" w:eastAsia="Calibri" w:hAnsi="Calibri" w:cs="Calibri"/>
          <w:b/>
          <w:bCs/>
          <w:color w:val="0A0A0A"/>
          <w:spacing w:val="10"/>
          <w:sz w:val="32"/>
          <w:szCs w:val="32"/>
        </w:rPr>
        <w:t xml:space="preserve">ERIKA </w:t>
      </w:r>
      <w:r w:rsidR="00953C35">
        <w:rPr>
          <w:rFonts w:ascii="Calibri" w:eastAsia="Calibri" w:hAnsi="Calibri" w:cs="Calibri"/>
          <w:b/>
          <w:bCs/>
          <w:color w:val="0A0A0A"/>
          <w:spacing w:val="10"/>
          <w:sz w:val="32"/>
          <w:szCs w:val="32"/>
        </w:rPr>
        <w:t>BAEZ-GRIMES-GRIMES, CM&amp;AP</w:t>
      </w:r>
    </w:p>
    <w:p w14:paraId="30C6AA24" w14:textId="0B20F2BC" w:rsidR="002F271C" w:rsidRDefault="00000000">
      <w:pPr>
        <w:pBdr>
          <w:top w:val="single" w:sz="6" w:space="10" w:color="A8842E"/>
        </w:pBdr>
        <w:spacing w:before="3000" w:after="40"/>
        <w:jc w:val="center"/>
      </w:pPr>
      <w:r>
        <w:rPr>
          <w:rFonts w:ascii="Calibri" w:eastAsia="Calibri" w:hAnsi="Calibri" w:cs="Calibri"/>
          <w:sz w:val="18"/>
          <w:szCs w:val="18"/>
        </w:rPr>
        <w:t xml:space="preserve">Erika </w:t>
      </w:r>
      <w:r w:rsidR="00953C35">
        <w:rPr>
          <w:rFonts w:ascii="Calibri" w:eastAsia="Calibri" w:hAnsi="Calibri" w:cs="Calibri"/>
          <w:sz w:val="18"/>
          <w:szCs w:val="18"/>
        </w:rPr>
        <w:t>Baez-</w:t>
      </w:r>
      <w:proofErr w:type="gramStart"/>
      <w:r w:rsidR="00953C35">
        <w:rPr>
          <w:rFonts w:ascii="Calibri" w:eastAsia="Calibri" w:hAnsi="Calibri" w:cs="Calibri"/>
          <w:sz w:val="18"/>
          <w:szCs w:val="18"/>
        </w:rPr>
        <w:t>Grimes</w:t>
      </w:r>
      <w:r>
        <w:rPr>
          <w:rFonts w:ascii="Calibri" w:eastAsia="Calibri" w:hAnsi="Calibri" w:cs="Calibri"/>
          <w:sz w:val="18"/>
          <w:szCs w:val="18"/>
        </w:rPr>
        <w:t xml:space="preserve">  ·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 Acquisition </w:t>
      </w:r>
      <w:proofErr w:type="gramStart"/>
      <w:r>
        <w:rPr>
          <w:rFonts w:ascii="Calibri" w:eastAsia="Calibri" w:hAnsi="Calibri" w:cs="Calibri"/>
          <w:sz w:val="18"/>
          <w:szCs w:val="18"/>
        </w:rPr>
        <w:t>Coach  ·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 Certified M&amp;A </w:t>
      </w:r>
      <w:proofErr w:type="gramStart"/>
      <w:r>
        <w:rPr>
          <w:rFonts w:ascii="Calibri" w:eastAsia="Calibri" w:hAnsi="Calibri" w:cs="Calibri"/>
          <w:sz w:val="18"/>
          <w:szCs w:val="18"/>
        </w:rPr>
        <w:t>Advisor  ·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 The </w:t>
      </w:r>
      <w:r w:rsidR="00076164">
        <w:rPr>
          <w:rFonts w:ascii="Calibri" w:eastAsia="Calibri" w:hAnsi="Calibri" w:cs="Calibri"/>
          <w:sz w:val="18"/>
          <w:szCs w:val="18"/>
        </w:rPr>
        <w:t>SILVER TSUNAMI</w:t>
      </w:r>
      <w:r>
        <w:rPr>
          <w:rFonts w:ascii="Calibri" w:eastAsia="Calibri" w:hAnsi="Calibri" w:cs="Calibri"/>
          <w:sz w:val="18"/>
          <w:szCs w:val="18"/>
        </w:rPr>
        <w:t xml:space="preserve"> Group</w:t>
      </w:r>
    </w:p>
    <w:p w14:paraId="507A03C4" w14:textId="26B71B18" w:rsidR="002F271C" w:rsidRDefault="00000000">
      <w:pPr>
        <w:jc w:val="center"/>
      </w:pPr>
      <w:r>
        <w:rPr>
          <w:rFonts w:ascii="Calibri" w:eastAsia="Calibri" w:hAnsi="Calibri" w:cs="Calibri"/>
          <w:color w:val="888888"/>
          <w:sz w:val="18"/>
          <w:szCs w:val="18"/>
        </w:rPr>
        <w:t xml:space="preserve">erika@erikathebroker.com   ·   804.750.3008   ·   </w:t>
      </w:r>
      <w:r w:rsidR="00076164">
        <w:rPr>
          <w:rFonts w:ascii="Calibri" w:eastAsia="Calibri" w:hAnsi="Calibri" w:cs="Calibri"/>
          <w:color w:val="888888"/>
          <w:sz w:val="18"/>
          <w:szCs w:val="18"/>
        </w:rPr>
        <w:t xml:space="preserve">erikathebroker.com | </w:t>
      </w:r>
      <w:r>
        <w:rPr>
          <w:rFonts w:ascii="Calibri" w:eastAsia="Calibri" w:hAnsi="Calibri" w:cs="Calibri"/>
          <w:color w:val="888888"/>
          <w:sz w:val="18"/>
          <w:szCs w:val="18"/>
        </w:rPr>
        <w:t>etaedu.io</w:t>
      </w:r>
    </w:p>
    <w:p w14:paraId="73EF4420" w14:textId="77777777" w:rsidR="002F271C" w:rsidRDefault="002F271C">
      <w:pPr>
        <w:sectPr w:rsidR="002F271C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3D157C3B" w14:textId="77777777" w:rsidR="002F271C" w:rsidRDefault="00000000">
      <w:pPr>
        <w:keepNext/>
        <w:spacing w:before="400" w:after="60"/>
      </w:pPr>
      <w:r>
        <w:rPr>
          <w:rFonts w:ascii="Calibri" w:eastAsia="Calibri" w:hAnsi="Calibri" w:cs="Calibri"/>
          <w:b/>
          <w:bCs/>
          <w:color w:val="A8842E"/>
          <w:spacing w:val="20"/>
          <w:sz w:val="18"/>
          <w:szCs w:val="18"/>
        </w:rPr>
        <w:lastRenderedPageBreak/>
        <w:t>PREFACE</w:t>
      </w:r>
    </w:p>
    <w:p w14:paraId="7C4BBFF7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WHAT THIS DOCUMENT IS</w:t>
      </w:r>
    </w:p>
    <w:p w14:paraId="01107373" w14:textId="2947AE36" w:rsidR="002F271C" w:rsidRDefault="00000000">
      <w:pPr>
        <w:spacing w:after="160" w:line="300" w:lineRule="auto"/>
      </w:pPr>
      <w:r>
        <w:t>An investment thesis is the blueprint for why and how an acquisition will succeed. It connects opportunity, strategy, and financial logic into a single, coherent narrative</w:t>
      </w:r>
      <w:r w:rsidR="00076164">
        <w:t>… T</w:t>
      </w:r>
      <w:r>
        <w:t>he same discipline an institutional buyer applies before committing capital to any transaction</w:t>
      </w:r>
      <w:r w:rsidR="00076164">
        <w:t>!</w:t>
      </w:r>
    </w:p>
    <w:p w14:paraId="3784D6D9" w14:textId="77777777" w:rsidR="00076164" w:rsidRDefault="00076164">
      <w:pPr>
        <w:spacing w:after="160" w:line="300" w:lineRule="auto"/>
      </w:pPr>
      <w:r>
        <w:t xml:space="preserve">Note: </w:t>
      </w:r>
      <w:r w:rsidR="00000000">
        <w:t xml:space="preserve">It is not a static document. </w:t>
      </w:r>
    </w:p>
    <w:p w14:paraId="6F29BAE5" w14:textId="08503623" w:rsidR="002F271C" w:rsidRDefault="00000000">
      <w:pPr>
        <w:spacing w:after="160" w:line="300" w:lineRule="auto"/>
      </w:pPr>
      <w:r>
        <w:t xml:space="preserve">Revisit it after every deal you review, sharpen it with what you learn, </w:t>
      </w:r>
      <w:r w:rsidR="00076164">
        <w:t>&amp;</w:t>
      </w:r>
      <w:r>
        <w:t xml:space="preserve"> use it to keep your search disciplined when a deal becomes emotional rather than financial.</w:t>
      </w:r>
    </w:p>
    <w:p w14:paraId="2EF3E545" w14:textId="77777777" w:rsidR="002F271C" w:rsidRPr="00076164" w:rsidRDefault="00000000">
      <w:pPr>
        <w:spacing w:after="160" w:line="300" w:lineRule="auto"/>
        <w:rPr>
          <w:b/>
          <w:bCs/>
          <w:u w:val="single"/>
        </w:rPr>
      </w:pPr>
      <w:r w:rsidRPr="00076164">
        <w:rPr>
          <w:b/>
          <w:bCs/>
          <w:u w:val="single"/>
        </w:rPr>
        <w:t>This thesis is built to:</w:t>
      </w:r>
    </w:p>
    <w:p w14:paraId="5DAF53AB" w14:textId="0BAB5267" w:rsidR="002F271C" w:rsidRDefault="00076164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01 Define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the </w:t>
      </w:r>
      <w:r>
        <w:rPr>
          <w:rFonts w:ascii="Calibri" w:eastAsia="Calibri" w:hAnsi="Calibri" w:cs="Calibri"/>
          <w:b/>
          <w:bCs/>
          <w:color w:val="0A0A0A"/>
        </w:rPr>
        <w:t>rationale for</w:t>
      </w:r>
      <w:r w:rsidR="00000000">
        <w:t xml:space="preserve"> pursuing acquisition over organic startup formation.</w:t>
      </w:r>
    </w:p>
    <w:p w14:paraId="2A29AB87" w14:textId="6DE9F474" w:rsidR="002F271C" w:rsidRDefault="00076164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02 Guide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decision-</w:t>
      </w:r>
      <w:r>
        <w:rPr>
          <w:rFonts w:ascii="Calibri" w:eastAsia="Calibri" w:hAnsi="Calibri" w:cs="Calibri"/>
          <w:b/>
          <w:bCs/>
          <w:color w:val="0A0A0A"/>
        </w:rPr>
        <w:t>making with</w:t>
      </w:r>
      <w:r w:rsidR="00000000">
        <w:t xml:space="preserve"> a consistent filter for evaluating every </w:t>
      </w:r>
      <w:proofErr w:type="gramStart"/>
      <w:r w:rsidR="00000000">
        <w:t>opportunit</w:t>
      </w:r>
      <w:r>
        <w:t>ies</w:t>
      </w:r>
      <w:proofErr w:type="gramEnd"/>
      <w:r>
        <w:t>.</w:t>
      </w:r>
      <w:r w:rsidR="00000000">
        <w:t xml:space="preserve"> </w:t>
      </w:r>
    </w:p>
    <w:p w14:paraId="1BA61CCE" w14:textId="5B6A62FF" w:rsidR="002F271C" w:rsidRDefault="00076164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03 Identify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value </w:t>
      </w:r>
      <w:r>
        <w:rPr>
          <w:rFonts w:ascii="Calibri" w:eastAsia="Calibri" w:hAnsi="Calibri" w:cs="Calibri"/>
          <w:b/>
          <w:bCs/>
          <w:color w:val="0A0A0A"/>
        </w:rPr>
        <w:t>drivers that</w:t>
      </w:r>
      <w:r w:rsidR="00000000">
        <w:t xml:space="preserve"> separate a defensible acquisition from a fragile one.</w:t>
      </w:r>
    </w:p>
    <w:p w14:paraId="4EABDE9B" w14:textId="063435CC" w:rsidR="002F271C" w:rsidRDefault="00076164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04 Set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performance </w:t>
      </w:r>
      <w:r>
        <w:rPr>
          <w:rFonts w:ascii="Calibri" w:eastAsia="Calibri" w:hAnsi="Calibri" w:cs="Calibri"/>
          <w:b/>
          <w:bCs/>
          <w:color w:val="0A0A0A"/>
        </w:rPr>
        <w:t>benchmarks for</w:t>
      </w:r>
      <w:r w:rsidR="00000000">
        <w:t xml:space="preserve"> price, structure, </w:t>
      </w:r>
      <w:r>
        <w:t>&amp;</w:t>
      </w:r>
      <w:r w:rsidR="00000000">
        <w:t xml:space="preserve"> post-close return before you see a single deal.</w:t>
      </w:r>
    </w:p>
    <w:p w14:paraId="3287BCFF" w14:textId="7A22B6AF" w:rsidR="002F271C" w:rsidRDefault="00076164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05 Communicate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credibility </w:t>
      </w:r>
      <w:r w:rsidR="00000000">
        <w:t xml:space="preserve">to brokers, lenders, </w:t>
      </w:r>
      <w:r>
        <w:t>++</w:t>
      </w:r>
      <w:r w:rsidR="00000000">
        <w:t xml:space="preserve"> sellers evaluating you as a buyer.</w:t>
      </w:r>
    </w:p>
    <w:p w14:paraId="1C6A5091" w14:textId="77777777" w:rsidR="002F271C" w:rsidRPr="00953C35" w:rsidRDefault="00000000">
      <w:pPr>
        <w:keepNext/>
        <w:spacing w:before="400" w:after="60"/>
        <w:rPr>
          <w:sz w:val="28"/>
          <w:szCs w:val="28"/>
          <w:u w:val="single"/>
        </w:rPr>
      </w:pPr>
      <w:r w:rsidRPr="00953C35">
        <w:rPr>
          <w:rFonts w:ascii="Calibri" w:eastAsia="Calibri" w:hAnsi="Calibri" w:cs="Calibri"/>
          <w:b/>
          <w:bCs/>
          <w:color w:val="A8842E"/>
          <w:spacing w:val="20"/>
          <w:sz w:val="28"/>
          <w:szCs w:val="28"/>
          <w:u w:val="single"/>
        </w:rPr>
        <w:t>SECTION ONE — MARKET THESIS</w:t>
      </w:r>
    </w:p>
    <w:p w14:paraId="35A17A8E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WHY NOW</w:t>
      </w:r>
    </w:p>
    <w:p w14:paraId="0EE7760D" w14:textId="17DFBF57" w:rsidR="002F271C" w:rsidRDefault="00000000">
      <w:pPr>
        <w:spacing w:after="160" w:line="300" w:lineRule="auto"/>
      </w:pPr>
      <w:r>
        <w:t>A significant transfer of small-business ownership is underway in the United States, driven by demographics rather than sentiment</w:t>
      </w:r>
      <w:r w:rsidR="00076164">
        <w:t xml:space="preserve">, that’s… “The Silver Tsunami” </w:t>
      </w:r>
      <w:r>
        <w:t>which is what makes the trend durable rather than cyclical</w:t>
      </w:r>
      <w:r w:rsidR="00076164">
        <w:t xml:space="preserve">!  </w:t>
      </w: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3200"/>
        <w:gridCol w:w="3200"/>
      </w:tblGrid>
      <w:tr w:rsidR="002F271C" w14:paraId="6E2FECA7" w14:textId="77777777">
        <w:tc>
          <w:tcPr>
            <w:tcW w:w="3200" w:type="dxa"/>
            <w:shd w:val="clear" w:color="auto" w:fill="F1EDE2"/>
            <w:tcMar>
              <w:top w:w="200" w:type="dxa"/>
              <w:left w:w="160" w:type="dxa"/>
              <w:bottom w:w="200" w:type="dxa"/>
              <w:right w:w="160" w:type="dxa"/>
            </w:tcMar>
            <w:vAlign w:val="center"/>
          </w:tcPr>
          <w:p w14:paraId="60A889BE" w14:textId="77777777" w:rsidR="002F271C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A0A0A"/>
                <w:sz w:val="40"/>
                <w:szCs w:val="40"/>
              </w:rPr>
              <w:t>10,000/day</w:t>
            </w:r>
          </w:p>
          <w:p w14:paraId="3CB920A1" w14:textId="77777777" w:rsidR="002F271C" w:rsidRDefault="00000000">
            <w:pPr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Baby Boomers reach age 65 in the U.S., daily, through the late 2020s</w:t>
            </w:r>
          </w:p>
        </w:tc>
        <w:tc>
          <w:tcPr>
            <w:tcW w:w="3200" w:type="dxa"/>
            <w:shd w:val="clear" w:color="auto" w:fill="F1EDE2"/>
            <w:tcMar>
              <w:top w:w="200" w:type="dxa"/>
              <w:left w:w="160" w:type="dxa"/>
              <w:bottom w:w="200" w:type="dxa"/>
              <w:right w:w="160" w:type="dxa"/>
            </w:tcMar>
            <w:vAlign w:val="center"/>
          </w:tcPr>
          <w:p w14:paraId="25259BD4" w14:textId="77777777" w:rsidR="002F271C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A0A0A"/>
                <w:sz w:val="40"/>
                <w:szCs w:val="40"/>
              </w:rPr>
              <w:t>48–58%</w:t>
            </w:r>
          </w:p>
          <w:p w14:paraId="2ED7D79A" w14:textId="77777777" w:rsidR="002F271C" w:rsidRDefault="00000000">
            <w:pPr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of business owners report no formal succession or exit plan in place</w:t>
            </w:r>
          </w:p>
        </w:tc>
        <w:tc>
          <w:tcPr>
            <w:tcW w:w="3200" w:type="dxa"/>
            <w:shd w:val="clear" w:color="auto" w:fill="F1EDE2"/>
            <w:tcMar>
              <w:top w:w="200" w:type="dxa"/>
              <w:left w:w="160" w:type="dxa"/>
              <w:bottom w:w="200" w:type="dxa"/>
              <w:right w:w="160" w:type="dxa"/>
            </w:tcMar>
            <w:vAlign w:val="center"/>
          </w:tcPr>
          <w:p w14:paraId="297702A4" w14:textId="77777777" w:rsidR="002F271C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A0A0A"/>
                <w:sz w:val="40"/>
                <w:szCs w:val="40"/>
              </w:rPr>
              <w:t>$Trillions</w:t>
            </w:r>
          </w:p>
          <w:p w14:paraId="55AD234C" w14:textId="77777777" w:rsidR="002F271C" w:rsidRDefault="00000000">
            <w:pPr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in Boomer-owned business equity are expected to change hands this decade</w:t>
            </w:r>
          </w:p>
        </w:tc>
      </w:tr>
    </w:tbl>
    <w:p w14:paraId="3F96BEE6" w14:textId="2E12402E" w:rsidR="002F271C" w:rsidRDefault="00000000">
      <w:pPr>
        <w:spacing w:before="80" w:after="240"/>
      </w:pPr>
      <w:r>
        <w:rPr>
          <w:rFonts w:ascii="Calibri" w:eastAsia="Calibri" w:hAnsi="Calibri" w:cs="Calibri"/>
          <w:i/>
          <w:iCs/>
          <w:color w:val="888888"/>
          <w:sz w:val="16"/>
          <w:szCs w:val="16"/>
        </w:rPr>
        <w:t xml:space="preserve">Source: Pew Research Center (Census-based Boomer retirement analysis); range of independent surveys including the Exit Planning Institute and SCORE on succession planning. </w:t>
      </w:r>
    </w:p>
    <w:p w14:paraId="15265D8A" w14:textId="552C43E5" w:rsidR="002F271C" w:rsidRDefault="00000000">
      <w:pPr>
        <w:spacing w:after="160" w:line="300" w:lineRule="auto"/>
      </w:pPr>
      <w:r>
        <w:t xml:space="preserve">For a prepared buyer, this combination </w:t>
      </w:r>
      <w:proofErr w:type="gramStart"/>
      <w:r w:rsidR="00953C35">
        <w:t>of:</w:t>
      </w:r>
      <w:proofErr w:type="gramEnd"/>
      <w:r w:rsidR="00953C35">
        <w:t xml:space="preserve"> </w:t>
      </w:r>
      <w:r>
        <w:t xml:space="preserve">a large population of retiring owners, </w:t>
      </w:r>
      <w:r w:rsidR="00953C35">
        <w:t>(</w:t>
      </w:r>
      <w:r>
        <w:t>many without a succession plan</w:t>
      </w:r>
      <w:r w:rsidR="00953C35">
        <w:t>)</w:t>
      </w:r>
      <w:r>
        <w:t xml:space="preserve"> creates real deal flow</w:t>
      </w:r>
      <w:r w:rsidR="00953C35">
        <w:t xml:space="preserve"> of </w:t>
      </w:r>
      <w:r>
        <w:t>motivated sellers, available inventory, and businesses that already carry customers, staff, and reputation that a startup would need years to build.</w:t>
      </w:r>
    </w:p>
    <w:p w14:paraId="7BDF44C1" w14:textId="77777777" w:rsidR="002F271C" w:rsidRDefault="00000000">
      <w:pPr>
        <w:keepNext/>
        <w:spacing w:before="400" w:after="60"/>
      </w:pPr>
      <w:r>
        <w:rPr>
          <w:rFonts w:ascii="Calibri" w:eastAsia="Calibri" w:hAnsi="Calibri" w:cs="Calibri"/>
          <w:b/>
          <w:bCs/>
          <w:color w:val="A8842E"/>
          <w:spacing w:val="20"/>
          <w:sz w:val="18"/>
          <w:szCs w:val="18"/>
        </w:rPr>
        <w:lastRenderedPageBreak/>
        <w:t>STARTING VS. BUYING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2F271C" w14:paraId="08732749" w14:textId="77777777">
        <w:tc>
          <w:tcPr>
            <w:tcW w:w="48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5DA736" w14:textId="77777777" w:rsidR="002F271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STARTING A BUSINESS</w:t>
            </w:r>
          </w:p>
        </w:tc>
        <w:tc>
          <w:tcPr>
            <w:tcW w:w="48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E48947" w14:textId="77777777" w:rsidR="002F271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BUYING A BUSINESS</w:t>
            </w:r>
          </w:p>
        </w:tc>
      </w:tr>
      <w:tr w:rsidR="002F271C" w14:paraId="5C33BEC1" w14:textId="77777777"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B6E1BA" w14:textId="6E76D98C" w:rsidR="002F271C" w:rsidRDefault="00000000">
            <w:r>
              <w:rPr>
                <w:sz w:val="20"/>
                <w:szCs w:val="20"/>
              </w:rPr>
              <w:t xml:space="preserve">U.S. Bureau of Labor Statistics data shows roughly 20% of new </w:t>
            </w:r>
            <w:r w:rsidR="00953C35">
              <w:rPr>
                <w:sz w:val="20"/>
                <w:szCs w:val="20"/>
              </w:rPr>
              <w:t xml:space="preserve">(business) </w:t>
            </w:r>
            <w:r>
              <w:rPr>
                <w:sz w:val="20"/>
                <w:szCs w:val="20"/>
              </w:rPr>
              <w:t xml:space="preserve">establishments close within their first year, </w:t>
            </w:r>
            <w:r w:rsidR="00953C35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close to </w:t>
            </w:r>
            <w:r w:rsidR="00953C35">
              <w:rPr>
                <w:sz w:val="20"/>
                <w:szCs w:val="20"/>
              </w:rPr>
              <w:t>1/2</w:t>
            </w:r>
            <w:r>
              <w:rPr>
                <w:sz w:val="20"/>
                <w:szCs w:val="20"/>
              </w:rPr>
              <w:t xml:space="preserve"> do</w:t>
            </w:r>
            <w:r w:rsidR="00953C35">
              <w:rPr>
                <w:sz w:val="20"/>
                <w:szCs w:val="20"/>
              </w:rPr>
              <w:t>n’</w:t>
            </w:r>
            <w:r>
              <w:rPr>
                <w:sz w:val="20"/>
                <w:szCs w:val="20"/>
              </w:rPr>
              <w:t xml:space="preserve">t reach their </w:t>
            </w:r>
            <w:r w:rsidR="00953C35">
              <w:rPr>
                <w:sz w:val="20"/>
                <w:szCs w:val="20"/>
              </w:rPr>
              <w:t>5th</w:t>
            </w:r>
            <w:r>
              <w:rPr>
                <w:sz w:val="20"/>
                <w:szCs w:val="20"/>
              </w:rPr>
              <w:t xml:space="preserve"> year. </w:t>
            </w:r>
            <w:r w:rsidR="00953C35">
              <w:rPr>
                <w:sz w:val="20"/>
                <w:szCs w:val="20"/>
              </w:rPr>
              <w:t xml:space="preserve"> Partially because: </w:t>
            </w:r>
            <w:r>
              <w:rPr>
                <w:sz w:val="20"/>
                <w:szCs w:val="20"/>
              </w:rPr>
              <w:t>There are no proven customers, staff, revenue, or reputation at day one.</w:t>
            </w:r>
          </w:p>
        </w:tc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FE7DFA" w14:textId="133D2CCD" w:rsidR="002F271C" w:rsidRDefault="00953C35">
            <w:r>
              <w:rPr>
                <w:sz w:val="20"/>
                <w:szCs w:val="20"/>
              </w:rPr>
              <w:t>In comparison, a</w:t>
            </w:r>
            <w:r w:rsidR="00000000">
              <w:rPr>
                <w:sz w:val="20"/>
                <w:szCs w:val="20"/>
              </w:rPr>
              <w:t xml:space="preserve">n acquired business begins with existing revenue, staff, customers, </w:t>
            </w:r>
            <w:r>
              <w:rPr>
                <w:sz w:val="20"/>
                <w:szCs w:val="20"/>
              </w:rPr>
              <w:t>&amp;</w:t>
            </w:r>
            <w:r w:rsidR="00000000">
              <w:rPr>
                <w:sz w:val="20"/>
                <w:szCs w:val="20"/>
              </w:rPr>
              <w:t xml:space="preserve"> reputation in place</w:t>
            </w:r>
            <w:r>
              <w:rPr>
                <w:sz w:val="20"/>
                <w:szCs w:val="20"/>
              </w:rPr>
              <w:t>! These companies give buyers a</w:t>
            </w:r>
            <w:r w:rsidR="00000000">
              <w:rPr>
                <w:sz w:val="20"/>
                <w:szCs w:val="20"/>
              </w:rPr>
              <w:t xml:space="preserve"> structural head start that organic startups do</w:t>
            </w:r>
            <w:r>
              <w:rPr>
                <w:sz w:val="20"/>
                <w:szCs w:val="20"/>
              </w:rPr>
              <w:t>n’</w:t>
            </w:r>
            <w:r w:rsidR="00000000">
              <w:rPr>
                <w:sz w:val="20"/>
                <w:szCs w:val="20"/>
              </w:rPr>
              <w:t>t have</w:t>
            </w:r>
            <w:r>
              <w:rPr>
                <w:sz w:val="20"/>
                <w:szCs w:val="20"/>
              </w:rPr>
              <w:t>!</w:t>
            </w:r>
            <w:r w:rsidR="000000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</w:t>
            </w:r>
            <w:r w:rsidR="00000000">
              <w:rPr>
                <w:sz w:val="20"/>
                <w:szCs w:val="20"/>
              </w:rPr>
              <w:t xml:space="preserve">hough </w:t>
            </w:r>
            <w:r>
              <w:rPr>
                <w:sz w:val="20"/>
                <w:szCs w:val="20"/>
              </w:rPr>
              <w:t xml:space="preserve">success </w:t>
            </w:r>
            <w:r w:rsidR="00000000">
              <w:rPr>
                <w:sz w:val="20"/>
                <w:szCs w:val="20"/>
              </w:rPr>
              <w:t xml:space="preserve">outcomes </w:t>
            </w:r>
            <w:r>
              <w:rPr>
                <w:sz w:val="20"/>
                <w:szCs w:val="20"/>
              </w:rPr>
              <w:t>can</w:t>
            </w:r>
            <w:r w:rsidR="00000000">
              <w:rPr>
                <w:sz w:val="20"/>
                <w:szCs w:val="20"/>
              </w:rPr>
              <w:t xml:space="preserve"> depend heavily on price paid, financing structure, </w:t>
            </w:r>
            <w:r>
              <w:rPr>
                <w:sz w:val="20"/>
                <w:szCs w:val="20"/>
              </w:rPr>
              <w:t>&amp;</w:t>
            </w:r>
            <w:r w:rsidR="00000000">
              <w:rPr>
                <w:sz w:val="20"/>
                <w:szCs w:val="20"/>
              </w:rPr>
              <w:t xml:space="preserve"> integration quality</w:t>
            </w:r>
            <w:r>
              <w:rPr>
                <w:sz w:val="20"/>
                <w:szCs w:val="20"/>
              </w:rPr>
              <w:t>, the success scale favors this model.</w:t>
            </w:r>
          </w:p>
        </w:tc>
      </w:tr>
    </w:tbl>
    <w:p w14:paraId="4829D146" w14:textId="6084D528" w:rsidR="002F271C" w:rsidRDefault="00000000">
      <w:pPr>
        <w:spacing w:before="80" w:after="240"/>
      </w:pPr>
      <w:r>
        <w:rPr>
          <w:rFonts w:ascii="Calibri" w:eastAsia="Calibri" w:hAnsi="Calibri" w:cs="Calibri"/>
          <w:i/>
          <w:iCs/>
          <w:color w:val="888888"/>
          <w:sz w:val="16"/>
          <w:szCs w:val="16"/>
        </w:rPr>
        <w:t xml:space="preserve">Source: U.S. Bureau of Labor Statistics, Business Employment Dynamics. </w:t>
      </w:r>
    </w:p>
    <w:p w14:paraId="074E3822" w14:textId="50749152" w:rsidR="002F271C" w:rsidRPr="00793332" w:rsidRDefault="00000000">
      <w:pPr>
        <w:keepNext/>
        <w:spacing w:before="400" w:after="60"/>
        <w:rPr>
          <w:sz w:val="36"/>
          <w:szCs w:val="36"/>
          <w:u w:val="single"/>
        </w:rPr>
      </w:pPr>
      <w:r w:rsidRP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 xml:space="preserve">SECTION </w:t>
      </w:r>
      <w:r w:rsidR="00793332" w:rsidRP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>2</w:t>
      </w:r>
      <w:r w:rsidRP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 xml:space="preserve"> — READINESS</w:t>
      </w:r>
    </w:p>
    <w:p w14:paraId="5ECC31B0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BUYER READINESS &amp; DEAL TEAM</w:t>
      </w:r>
    </w:p>
    <w:p w14:paraId="46AD913B" w14:textId="22F7E5C3" w:rsidR="007C1FFC" w:rsidRPr="00793332" w:rsidRDefault="00000000" w:rsidP="00793332">
      <w:pPr>
        <w:spacing w:after="160" w:line="300" w:lineRule="auto"/>
      </w:pPr>
      <w:r>
        <w:t xml:space="preserve">Institutional buyers underwrite their own capacity before they underwrite a target. </w:t>
      </w:r>
      <w:r w:rsidR="00953C35">
        <w:t xml:space="preserve">Meaning they KNOW they’re buyer box </w:t>
      </w:r>
      <w:r w:rsidR="007C1FFC">
        <w:t>before the “SHOP” -So c</w:t>
      </w:r>
      <w:r>
        <w:t>onfirm</w:t>
      </w:r>
      <w:r w:rsidR="007C1FFC">
        <w:t>ing</w:t>
      </w:r>
      <w:r>
        <w:t xml:space="preserve"> your buying power </w:t>
      </w:r>
      <w:r w:rsidR="007C1FFC">
        <w:t>&amp;</w:t>
      </w:r>
      <w:r>
        <w:t xml:space="preserve"> assembl</w:t>
      </w:r>
      <w:r w:rsidR="007C1FFC">
        <w:t>ing</w:t>
      </w:r>
      <w:r>
        <w:t xml:space="preserve"> your </w:t>
      </w:r>
      <w:r w:rsidR="007C1FFC">
        <w:t>*</w:t>
      </w:r>
      <w:r>
        <w:t>deal team</w:t>
      </w:r>
      <w:r w:rsidR="007C1FFC">
        <w:t>*</w:t>
      </w:r>
      <w:r>
        <w:t xml:space="preserve"> before </w:t>
      </w:r>
      <w:r w:rsidR="007C1FFC">
        <w:t>you’re</w:t>
      </w:r>
      <w:r>
        <w:t xml:space="preserve"> under a Letter of Intent</w:t>
      </w:r>
      <w:r w:rsidR="007C1FFC">
        <w:t xml:space="preserve"> will be critical to your success</w:t>
      </w:r>
      <w:r>
        <w:t>.</w:t>
      </w:r>
    </w:p>
    <w:p w14:paraId="0A9EB81A" w14:textId="31CAA876" w:rsidR="002F271C" w:rsidRPr="007C1FFC" w:rsidRDefault="007C1FFC">
      <w:pPr>
        <w:spacing w:before="160" w:after="60"/>
        <w:rPr>
          <w:i/>
          <w:iCs/>
          <w:sz w:val="36"/>
          <w:szCs w:val="36"/>
        </w:rPr>
      </w:pPr>
      <w:r w:rsidRPr="007C1FFC">
        <w:rPr>
          <w:rFonts w:ascii="Calibri" w:eastAsia="Calibri" w:hAnsi="Calibri" w:cs="Calibri"/>
          <w:b/>
          <w:bCs/>
          <w:i/>
          <w:iCs/>
          <w:color w:val="A8842E"/>
          <w:spacing w:val="10"/>
          <w:sz w:val="36"/>
          <w:szCs w:val="36"/>
        </w:rPr>
        <w:t xml:space="preserve">THINGS TO KNOW: </w:t>
      </w:r>
      <w:r w:rsidR="00000000" w:rsidRPr="007C1FFC">
        <w:rPr>
          <w:rFonts w:ascii="Calibri" w:eastAsia="Calibri" w:hAnsi="Calibri" w:cs="Calibri"/>
          <w:b/>
          <w:bCs/>
          <w:i/>
          <w:iCs/>
          <w:color w:val="A8842E"/>
          <w:spacing w:val="10"/>
          <w:sz w:val="36"/>
          <w:szCs w:val="36"/>
        </w:rPr>
        <w:t>CAPITAL POSITION</w:t>
      </w:r>
    </w:p>
    <w:p w14:paraId="3409E387" w14:textId="77777777" w:rsidR="00793332" w:rsidRDefault="00793332" w:rsidP="007C1FFC">
      <w:pPr>
        <w:spacing w:before="160" w:after="60" w:line="360" w:lineRule="auto"/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</w:pPr>
    </w:p>
    <w:p w14:paraId="06098442" w14:textId="291209AC" w:rsidR="002F271C" w:rsidRPr="007C1FFC" w:rsidRDefault="007C1FFC" w:rsidP="007C1FFC">
      <w:pPr>
        <w:spacing w:before="160" w:after="60" w:line="360" w:lineRule="auto"/>
        <w:rPr>
          <w:sz w:val="28"/>
          <w:szCs w:val="28"/>
        </w:rPr>
      </w:pPr>
      <w:r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 xml:space="preserve">MY </w:t>
      </w:r>
      <w:r w:rsidR="00000000"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>LIQUID CAPITAL AVAILABLE FOR DOWN PAYMENT</w:t>
      </w:r>
      <w:r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 xml:space="preserve"> IS:</w:t>
      </w:r>
    </w:p>
    <w:p w14:paraId="36237E0B" w14:textId="77777777" w:rsidR="002F271C" w:rsidRPr="007C1FFC" w:rsidRDefault="00000000" w:rsidP="007C1FFC">
      <w:pPr>
        <w:pBdr>
          <w:bottom w:val="single" w:sz="4" w:space="1" w:color="AAAAAA"/>
        </w:pBdr>
        <w:spacing w:after="60" w:line="360" w:lineRule="auto"/>
        <w:rPr>
          <w:sz w:val="36"/>
          <w:szCs w:val="36"/>
        </w:rPr>
      </w:pPr>
      <w:r w:rsidRPr="007C1FFC">
        <w:rPr>
          <w:sz w:val="36"/>
          <w:szCs w:val="36"/>
        </w:rPr>
        <w:t xml:space="preserve"> </w:t>
      </w:r>
    </w:p>
    <w:p w14:paraId="0AA729F7" w14:textId="29C2D5A9" w:rsidR="002F271C" w:rsidRPr="007C1FFC" w:rsidRDefault="007C1FFC" w:rsidP="007C1FFC">
      <w:pPr>
        <w:spacing w:before="160" w:after="60" w:line="360" w:lineRule="auto"/>
        <w:rPr>
          <w:sz w:val="28"/>
          <w:szCs w:val="28"/>
        </w:rPr>
      </w:pPr>
      <w:r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 xml:space="preserve">MY </w:t>
      </w:r>
      <w:r w:rsidR="00000000"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>AVAILABLE EQUITY PARTNERS / CO-INVESTORS</w:t>
      </w:r>
      <w:r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 xml:space="preserve"> IS:</w:t>
      </w:r>
    </w:p>
    <w:p w14:paraId="4A01A486" w14:textId="77777777" w:rsidR="002F271C" w:rsidRPr="007C1FFC" w:rsidRDefault="00000000" w:rsidP="007C1FFC">
      <w:pPr>
        <w:pBdr>
          <w:bottom w:val="single" w:sz="4" w:space="1" w:color="AAAAAA"/>
        </w:pBdr>
        <w:spacing w:after="60" w:line="360" w:lineRule="auto"/>
        <w:rPr>
          <w:sz w:val="36"/>
          <w:szCs w:val="36"/>
        </w:rPr>
      </w:pPr>
      <w:r w:rsidRPr="007C1FFC">
        <w:rPr>
          <w:sz w:val="36"/>
          <w:szCs w:val="36"/>
        </w:rPr>
        <w:t xml:space="preserve"> </w:t>
      </w:r>
    </w:p>
    <w:p w14:paraId="3C118092" w14:textId="32208802" w:rsidR="002F271C" w:rsidRPr="007C1FFC" w:rsidRDefault="007C1FFC" w:rsidP="007C1FFC">
      <w:pPr>
        <w:spacing w:before="160" w:after="60" w:line="360" w:lineRule="auto"/>
        <w:rPr>
          <w:sz w:val="28"/>
          <w:szCs w:val="28"/>
        </w:rPr>
      </w:pPr>
      <w:r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 xml:space="preserve">MY </w:t>
      </w:r>
      <w:r w:rsidR="00000000"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>ESTIMATED SBA PRE-QUALIFICATION RANGE</w:t>
      </w:r>
      <w:r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 xml:space="preserve"> IS:</w:t>
      </w:r>
    </w:p>
    <w:p w14:paraId="067E3D5B" w14:textId="77777777" w:rsidR="002F271C" w:rsidRPr="007C1FFC" w:rsidRDefault="00000000" w:rsidP="007C1FFC">
      <w:pPr>
        <w:pBdr>
          <w:bottom w:val="single" w:sz="4" w:space="1" w:color="AAAAAA"/>
        </w:pBdr>
        <w:spacing w:after="60" w:line="360" w:lineRule="auto"/>
        <w:rPr>
          <w:sz w:val="36"/>
          <w:szCs w:val="36"/>
        </w:rPr>
      </w:pPr>
      <w:r w:rsidRPr="007C1FFC">
        <w:rPr>
          <w:sz w:val="36"/>
          <w:szCs w:val="36"/>
        </w:rPr>
        <w:t xml:space="preserve"> </w:t>
      </w:r>
    </w:p>
    <w:p w14:paraId="34047725" w14:textId="1EC75AD9" w:rsidR="002F271C" w:rsidRPr="007C1FFC" w:rsidRDefault="00000000" w:rsidP="007C1FFC">
      <w:pPr>
        <w:spacing w:before="160" w:after="60" w:line="360" w:lineRule="auto"/>
        <w:rPr>
          <w:sz w:val="28"/>
          <w:szCs w:val="28"/>
        </w:rPr>
      </w:pPr>
      <w:r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>MAXIMUM PURCHASE PRICE UNDERWRITTEN</w:t>
      </w:r>
      <w:r w:rsidR="007C1FFC" w:rsidRPr="007C1FFC">
        <w:rPr>
          <w:rFonts w:ascii="Calibri" w:eastAsia="Calibri" w:hAnsi="Calibri" w:cs="Calibri"/>
          <w:b/>
          <w:bCs/>
          <w:color w:val="A8842E"/>
          <w:spacing w:val="10"/>
          <w:sz w:val="28"/>
          <w:szCs w:val="28"/>
        </w:rPr>
        <w:t xml:space="preserve"> IS: </w:t>
      </w:r>
    </w:p>
    <w:p w14:paraId="2A5B8AED" w14:textId="77777777" w:rsidR="002F271C" w:rsidRPr="007C1FFC" w:rsidRDefault="00000000" w:rsidP="007C1FFC">
      <w:pPr>
        <w:pBdr>
          <w:bottom w:val="single" w:sz="4" w:space="1" w:color="AAAAAA"/>
        </w:pBdr>
        <w:spacing w:after="60" w:line="360" w:lineRule="auto"/>
        <w:rPr>
          <w:sz w:val="36"/>
          <w:szCs w:val="36"/>
        </w:rPr>
      </w:pPr>
      <w:r w:rsidRPr="007C1FFC">
        <w:rPr>
          <w:sz w:val="36"/>
          <w:szCs w:val="36"/>
        </w:rPr>
        <w:t xml:space="preserve"> </w:t>
      </w:r>
    </w:p>
    <w:p w14:paraId="3E5833CD" w14:textId="726EDAA7" w:rsidR="007C1FFC" w:rsidRPr="007C1FFC" w:rsidRDefault="007C1FFC">
      <w:pPr>
        <w:keepNext/>
        <w:spacing w:before="400" w:after="60"/>
        <w:rPr>
          <w:sz w:val="36"/>
          <w:szCs w:val="36"/>
        </w:rPr>
      </w:pPr>
      <w:r w:rsidRPr="007C1FFC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</w:rPr>
        <w:lastRenderedPageBreak/>
        <w:t xml:space="preserve">THE DEAL TEAM: </w:t>
      </w:r>
    </w:p>
    <w:tbl>
      <w:tblPr>
        <w:tblpPr w:leftFromText="180" w:rightFromText="180" w:vertAnchor="text" w:horzAnchor="margin" w:tblpY="47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800"/>
        <w:gridCol w:w="2800"/>
      </w:tblGrid>
      <w:tr w:rsidR="007C1FFC" w14:paraId="216E8753" w14:textId="77777777" w:rsidTr="007C1FFC">
        <w:tc>
          <w:tcPr>
            <w:tcW w:w="30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3F22FA" w14:textId="77777777" w:rsidR="007C1FFC" w:rsidRDefault="007C1FFC" w:rsidP="007C1FFC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ROLE</w:t>
            </w:r>
          </w:p>
        </w:tc>
        <w:tc>
          <w:tcPr>
            <w:tcW w:w="38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2D96F4" w14:textId="77777777" w:rsidR="007C1FFC" w:rsidRDefault="007C1FFC" w:rsidP="007C1FFC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NAME / FIRM</w:t>
            </w:r>
          </w:p>
        </w:tc>
        <w:tc>
          <w:tcPr>
            <w:tcW w:w="28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04E914" w14:textId="77777777" w:rsidR="007C1FFC" w:rsidRDefault="007C1FFC" w:rsidP="007C1FFC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STATUS</w:t>
            </w:r>
          </w:p>
        </w:tc>
      </w:tr>
      <w:tr w:rsidR="007C1FFC" w14:paraId="61129BE1" w14:textId="77777777" w:rsidTr="007C1FFC">
        <w:tc>
          <w:tcPr>
            <w:tcW w:w="3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4A3393" w14:textId="77777777" w:rsidR="007C1FFC" w:rsidRDefault="007C1FFC" w:rsidP="007C1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Transaction Attorney</w:t>
            </w:r>
          </w:p>
          <w:p w14:paraId="41A95FA0" w14:textId="77777777" w:rsidR="007C1FFC" w:rsidRDefault="007C1FFC" w:rsidP="007C1FFC">
            <w:pPr>
              <w:rPr>
                <w:sz w:val="20"/>
                <w:szCs w:val="20"/>
              </w:rPr>
            </w:pPr>
          </w:p>
          <w:p w14:paraId="19C65312" w14:textId="77777777" w:rsidR="007C1FFC" w:rsidRDefault="007C1FFC" w:rsidP="007C1FFC"/>
        </w:tc>
        <w:tc>
          <w:tcPr>
            <w:tcW w:w="3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6D9A20" w14:textId="77777777" w:rsidR="007C1FFC" w:rsidRDefault="007C1FFC" w:rsidP="007C1FFC"/>
        </w:tc>
        <w:tc>
          <w:tcPr>
            <w:tcW w:w="2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BEAD7E" w14:textId="77777777" w:rsidR="007C1FFC" w:rsidRDefault="007C1FFC" w:rsidP="007C1FFC"/>
        </w:tc>
      </w:tr>
      <w:tr w:rsidR="007C1FFC" w14:paraId="22175474" w14:textId="77777777" w:rsidTr="007C1FFC">
        <w:trPr>
          <w:trHeight w:val="511"/>
        </w:trPr>
        <w:tc>
          <w:tcPr>
            <w:tcW w:w="3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F2F02A" w14:textId="77777777" w:rsidR="007C1FFC" w:rsidRDefault="007C1FFC" w:rsidP="007C1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CPA / Accountant</w:t>
            </w:r>
          </w:p>
          <w:p w14:paraId="7FF44489" w14:textId="77777777" w:rsidR="007C1FFC" w:rsidRDefault="007C1FFC" w:rsidP="007C1FFC">
            <w:pPr>
              <w:rPr>
                <w:sz w:val="20"/>
                <w:szCs w:val="20"/>
              </w:rPr>
            </w:pPr>
          </w:p>
          <w:p w14:paraId="58F62E55" w14:textId="77777777" w:rsidR="007C1FFC" w:rsidRDefault="007C1FFC" w:rsidP="007C1FFC"/>
        </w:tc>
        <w:tc>
          <w:tcPr>
            <w:tcW w:w="3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5C68BD" w14:textId="77777777" w:rsidR="007C1FFC" w:rsidRDefault="007C1FFC" w:rsidP="007C1FFC"/>
        </w:tc>
        <w:tc>
          <w:tcPr>
            <w:tcW w:w="2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2B1026" w14:textId="77777777" w:rsidR="007C1FFC" w:rsidRDefault="007C1FFC" w:rsidP="007C1FFC"/>
        </w:tc>
      </w:tr>
      <w:tr w:rsidR="007C1FFC" w14:paraId="6ECE4CBB" w14:textId="77777777" w:rsidTr="007C1FFC">
        <w:tc>
          <w:tcPr>
            <w:tcW w:w="3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0FA707" w14:textId="77777777" w:rsidR="007C1FFC" w:rsidRDefault="007C1FFC" w:rsidP="007C1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SBA / Acquisition Lender</w:t>
            </w:r>
          </w:p>
          <w:p w14:paraId="17879CEC" w14:textId="77777777" w:rsidR="007C1FFC" w:rsidRDefault="007C1FFC" w:rsidP="007C1FFC">
            <w:pPr>
              <w:rPr>
                <w:sz w:val="20"/>
                <w:szCs w:val="20"/>
              </w:rPr>
            </w:pPr>
          </w:p>
          <w:p w14:paraId="489BDA6F" w14:textId="77777777" w:rsidR="007C1FFC" w:rsidRDefault="007C1FFC" w:rsidP="007C1FFC"/>
        </w:tc>
        <w:tc>
          <w:tcPr>
            <w:tcW w:w="3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179FDB" w14:textId="77777777" w:rsidR="007C1FFC" w:rsidRDefault="007C1FFC" w:rsidP="007C1FFC"/>
        </w:tc>
        <w:tc>
          <w:tcPr>
            <w:tcW w:w="2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5C4BA2" w14:textId="77777777" w:rsidR="007C1FFC" w:rsidRDefault="007C1FFC" w:rsidP="007C1FFC"/>
        </w:tc>
      </w:tr>
      <w:tr w:rsidR="007C1FFC" w14:paraId="6745169B" w14:textId="77777777" w:rsidTr="007C1FFC">
        <w:trPr>
          <w:trHeight w:val="223"/>
        </w:trPr>
        <w:tc>
          <w:tcPr>
            <w:tcW w:w="3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629BB0" w14:textId="77777777" w:rsidR="007C1FFC" w:rsidRDefault="007C1FFC" w:rsidP="007C1FFC">
            <w:r>
              <w:rPr>
                <w:b/>
                <w:bCs/>
                <w:sz w:val="20"/>
                <w:szCs w:val="20"/>
              </w:rPr>
              <w:t xml:space="preserve">Business Broker / M&amp;A Advisor (Coach or Mentor) </w:t>
            </w:r>
          </w:p>
        </w:tc>
        <w:tc>
          <w:tcPr>
            <w:tcW w:w="3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FBB596" w14:textId="0ABE9352" w:rsidR="007C1FFC" w:rsidRDefault="007C1FFC" w:rsidP="007C1FFC">
            <w:r>
              <w:rPr>
                <w:sz w:val="20"/>
                <w:szCs w:val="20"/>
              </w:rPr>
              <w:t xml:space="preserve">Erika Baez-Grimes, </w:t>
            </w:r>
            <w:r w:rsidR="00793332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SILVER TSUNAMI Group</w:t>
            </w:r>
          </w:p>
        </w:tc>
        <w:tc>
          <w:tcPr>
            <w:tcW w:w="2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71FEB4" w14:textId="77777777" w:rsidR="007C1FFC" w:rsidRDefault="007C1FFC" w:rsidP="007C1FFC">
            <w:r>
              <w:rPr>
                <w:sz w:val="20"/>
                <w:szCs w:val="20"/>
              </w:rPr>
              <w:t xml:space="preserve">Confirmed </w:t>
            </w:r>
            <w:r w:rsidRPr="003A05EC">
              <w:rPr>
                <w:sz w:val="20"/>
                <w:szCs w:val="20"/>
              </w:rPr>
              <w:sym w:font="Wingdings" w:char="F04A"/>
            </w:r>
          </w:p>
        </w:tc>
      </w:tr>
    </w:tbl>
    <w:p w14:paraId="01F649EE" w14:textId="2D3FACB7" w:rsidR="002F271C" w:rsidRPr="00793332" w:rsidRDefault="00000000">
      <w:pPr>
        <w:keepNext/>
        <w:spacing w:before="400" w:after="60"/>
        <w:rPr>
          <w:sz w:val="36"/>
          <w:szCs w:val="36"/>
          <w:u w:val="single"/>
        </w:rPr>
      </w:pPr>
      <w:r w:rsidRP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 xml:space="preserve">SECTION </w:t>
      </w:r>
      <w:r w:rsid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>3</w:t>
      </w:r>
      <w:r w:rsidRP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 xml:space="preserve"> — MANDATE</w:t>
      </w:r>
    </w:p>
    <w:p w14:paraId="607EE722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TARGET CRITERIA</w:t>
      </w:r>
    </w:p>
    <w:p w14:paraId="7F75DB9E" w14:textId="236FCED7" w:rsidR="002F271C" w:rsidRDefault="00000000">
      <w:pPr>
        <w:spacing w:after="160" w:line="300" w:lineRule="auto"/>
      </w:pPr>
      <w:r>
        <w:t xml:space="preserve">This is the acquisition </w:t>
      </w:r>
      <w:r w:rsidR="00793332">
        <w:t>“</w:t>
      </w:r>
      <w:r>
        <w:t>mandate</w:t>
      </w:r>
      <w:r w:rsidR="00793332">
        <w:t>/profile”</w:t>
      </w:r>
      <w:r>
        <w:t xml:space="preserve"> you hand to brokers,</w:t>
      </w:r>
      <w:r w:rsidR="00793332">
        <w:t xml:space="preserve"> the profile data you use online and share with</w:t>
      </w:r>
      <w:r>
        <w:t xml:space="preserve"> your own network so that </w:t>
      </w:r>
      <w:r w:rsidR="00793332">
        <w:t>the most</w:t>
      </w:r>
      <w:r>
        <w:t xml:space="preserve"> relevant opportunities reach you.</w:t>
      </w:r>
    </w:p>
    <w:p w14:paraId="67772C30" w14:textId="77777777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TARGET INDUSTRIES</w:t>
      </w:r>
    </w:p>
    <w:p w14:paraId="61E72DF0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7CDA3DBB" w14:textId="77777777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INDUSTRIES EXCLUDED</w:t>
      </w:r>
    </w:p>
    <w:p w14:paraId="5B7F1E33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36B680B1" w14:textId="77777777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GEOGRAPHY / RADIUS</w:t>
      </w:r>
    </w:p>
    <w:p w14:paraId="1273CAF0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7F3D1B58" w14:textId="77777777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REVENUE RANGE</w:t>
      </w:r>
    </w:p>
    <w:p w14:paraId="664F0E14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01DC12ED" w14:textId="77777777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SDE / EBITDA RANGE</w:t>
      </w:r>
    </w:p>
    <w:p w14:paraId="72CEB2A9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7EA8EFCF" w14:textId="3767E945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ASKING PRICE RANGE</w:t>
      </w:r>
      <w:r w:rsidR="00793332"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 xml:space="preserve"> or Margin</w:t>
      </w:r>
    </w:p>
    <w:p w14:paraId="3204D70E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7EBAFB7D" w14:textId="77777777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PREFERRED STRUCTURE (SBA / SELLER NOTE / EQUITY PARTNER)</w:t>
      </w:r>
    </w:p>
    <w:p w14:paraId="664EEE95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7D23B3D9" w14:textId="77777777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OWNER INVOLVEMENT DESIRED (OWNER-OPERATOR VS. SEMI-ABSENTEE)</w:t>
      </w:r>
    </w:p>
    <w:p w14:paraId="5DB79759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67361369" w14:textId="77777777" w:rsidR="002F271C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8842E"/>
          <w:spacing w:val="10"/>
          <w:sz w:val="16"/>
          <w:szCs w:val="16"/>
        </w:rPr>
        <w:t>TARGET CLOSE TIMELINE</w:t>
      </w:r>
    </w:p>
    <w:p w14:paraId="20939A6F" w14:textId="77777777" w:rsidR="002F271C" w:rsidRDefault="00000000">
      <w:pPr>
        <w:pBdr>
          <w:bottom w:val="single" w:sz="4" w:space="1" w:color="AAAAAA"/>
        </w:pBdr>
        <w:spacing w:after="60"/>
      </w:pPr>
      <w:r>
        <w:lastRenderedPageBreak/>
        <w:t xml:space="preserve"> </w:t>
      </w:r>
    </w:p>
    <w:p w14:paraId="59984E64" w14:textId="77777777" w:rsidR="002F271C" w:rsidRDefault="00000000">
      <w:pPr>
        <w:keepNext/>
        <w:spacing w:before="400" w:after="60"/>
      </w:pPr>
      <w:r>
        <w:rPr>
          <w:rFonts w:ascii="Calibri" w:eastAsia="Calibri" w:hAnsi="Calibri" w:cs="Calibri"/>
          <w:b/>
          <w:bCs/>
          <w:color w:val="A8842E"/>
          <w:spacing w:val="20"/>
          <w:sz w:val="18"/>
          <w:szCs w:val="18"/>
        </w:rPr>
        <w:t>HARD DEAL-BREAKERS</w:t>
      </w:r>
    </w:p>
    <w:p w14:paraId="430449C4" w14:textId="28B6B62F" w:rsidR="002F271C" w:rsidRDefault="00000000">
      <w:pPr>
        <w:spacing w:after="160" w:line="300" w:lineRule="auto"/>
      </w:pPr>
      <w:r>
        <w:rPr>
          <w:i/>
          <w:iCs/>
        </w:rPr>
        <w:t>The three to five conditions that remove a deal from consideration regardless of price</w:t>
      </w:r>
      <w:r w:rsidR="00793332">
        <w:rPr>
          <w:i/>
          <w:iCs/>
        </w:rPr>
        <w:t xml:space="preserve">: </w:t>
      </w:r>
      <w:r>
        <w:rPr>
          <w:i/>
          <w:iCs/>
        </w:rPr>
        <w:t>e.g., a single customer above 40% of revenue, pending litigation, or three consecutive years of revenue decline.</w:t>
      </w:r>
    </w:p>
    <w:p w14:paraId="168EAC36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7A715C72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69F47088" w14:textId="77777777" w:rsidR="002F271C" w:rsidRDefault="00000000">
      <w:pPr>
        <w:pBdr>
          <w:bottom w:val="single" w:sz="4" w:space="1" w:color="AAAAAA"/>
        </w:pBdr>
        <w:spacing w:after="60"/>
      </w:pPr>
      <w:r>
        <w:t xml:space="preserve"> </w:t>
      </w:r>
    </w:p>
    <w:p w14:paraId="618DF9A1" w14:textId="3062EE32" w:rsidR="002F271C" w:rsidRPr="00793332" w:rsidRDefault="00000000">
      <w:pPr>
        <w:keepNext/>
        <w:spacing w:before="400" w:after="60"/>
        <w:rPr>
          <w:sz w:val="36"/>
          <w:szCs w:val="36"/>
        </w:rPr>
      </w:pPr>
      <w:r w:rsidRP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</w:rPr>
        <w:t xml:space="preserve">SECTION </w:t>
      </w:r>
      <w:r w:rsid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</w:rPr>
        <w:t>4</w:t>
      </w:r>
      <w:r w:rsidRP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</w:rPr>
        <w:t xml:space="preserve"> — </w:t>
      </w:r>
      <w:r w:rsid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</w:rPr>
        <w:t xml:space="preserve">DESIRED </w:t>
      </w:r>
      <w:r w:rsidRPr="00793332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</w:rPr>
        <w:t>TRANSACTION STRUCTURE</w:t>
      </w:r>
    </w:p>
    <w:p w14:paraId="1EAE88BB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ILLUSTRATIVE DEAL ECONOMICS</w:t>
      </w:r>
    </w:p>
    <w:p w14:paraId="1CBFBC5F" w14:textId="77777777" w:rsidR="00C85A5B" w:rsidRDefault="00000000">
      <w:pPr>
        <w:spacing w:after="160" w:line="300" w:lineRule="auto"/>
      </w:pPr>
      <w:r>
        <w:t xml:space="preserve">You </w:t>
      </w:r>
      <w:r w:rsidR="00793332">
        <w:t xml:space="preserve">DON’T </w:t>
      </w:r>
      <w:r>
        <w:t>need millions of dollars of personal capital</w:t>
      </w:r>
      <w:r w:rsidR="00793332">
        <w:t xml:space="preserve"> for your 1</w:t>
      </w:r>
      <w:r w:rsidR="00793332" w:rsidRPr="00793332">
        <w:rPr>
          <w:vertAlign w:val="superscript"/>
        </w:rPr>
        <w:t>st</w:t>
      </w:r>
      <w:r w:rsidR="00793332">
        <w:t xml:space="preserve"> deal, you</w:t>
      </w:r>
      <w:r>
        <w:t xml:space="preserve"> need preparation</w:t>
      </w:r>
      <w:r w:rsidR="00793332">
        <w:t xml:space="preserve">, </w:t>
      </w:r>
      <w:r>
        <w:t xml:space="preserve"> </w:t>
      </w:r>
      <w:r w:rsidR="00793332">
        <w:t xml:space="preserve">capital: (could be: </w:t>
      </w:r>
      <w:r>
        <w:t xml:space="preserve">SBA financing </w:t>
      </w:r>
      <w:r w:rsidR="00793332">
        <w:t>/</w:t>
      </w:r>
      <w:r>
        <w:t xml:space="preserve"> seller notes</w:t>
      </w:r>
      <w:r w:rsidR="00793332">
        <w:t xml:space="preserve"> / committed investor capital or your own equity) OR a creative deal structure model, example: “seller </w:t>
      </w:r>
      <w:r>
        <w:t>let</w:t>
      </w:r>
      <w:r w:rsidR="00793332">
        <w:t>s</w:t>
      </w:r>
      <w:r>
        <w:t xml:space="preserve"> a qualified buyer control </w:t>
      </w:r>
      <w:r w:rsidR="00793332">
        <w:t xml:space="preserve">the </w:t>
      </w:r>
      <w:r>
        <w:t>business for a fraction of the purchase price in cash</w:t>
      </w:r>
      <w:r w:rsidR="00793332">
        <w:t xml:space="preserve">, </w:t>
      </w:r>
      <w:r w:rsidR="00C85A5B">
        <w:t>then works their way up to an earn-out</w:t>
      </w:r>
      <w:r>
        <w:t>.</w:t>
      </w:r>
      <w:r w:rsidR="00C85A5B">
        <w:t>”</w:t>
      </w:r>
      <w:r>
        <w:t xml:space="preserve"> </w:t>
      </w:r>
    </w:p>
    <w:p w14:paraId="28C02F59" w14:textId="3B00D7C9" w:rsidR="002F271C" w:rsidRDefault="00C85A5B">
      <w:pPr>
        <w:spacing w:after="160" w:line="300" w:lineRule="auto"/>
      </w:pPr>
      <w:r>
        <w:t xml:space="preserve">The capital </w:t>
      </w:r>
      <w:r w:rsidR="00000000">
        <w:t>figures</w:t>
      </w:r>
      <w:r>
        <w:t>/examples</w:t>
      </w:r>
      <w:r w:rsidR="00000000">
        <w:t xml:space="preserve"> below are a hypothetica</w:t>
      </w:r>
      <w:r>
        <w:t>l but they’re</w:t>
      </w:r>
      <w:r w:rsidR="00000000">
        <w:t xml:space="preserve"> built to show how the</w:t>
      </w:r>
      <w:r>
        <w:t xml:space="preserve"> MONEY</w:t>
      </w:r>
      <w:r w:rsidR="00000000">
        <w:t xml:space="preserve"> pieces fit together</w:t>
      </w:r>
      <w:r>
        <w:t xml:space="preserve">!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2F271C" w14:paraId="17053071" w14:textId="77777777">
        <w:tc>
          <w:tcPr>
            <w:tcW w:w="48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E532C2" w14:textId="77777777" w:rsidR="002F271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SOURCES OF CAPITAL</w:t>
            </w:r>
          </w:p>
        </w:tc>
        <w:tc>
          <w:tcPr>
            <w:tcW w:w="48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D93CFA" w14:textId="77777777" w:rsidR="002F271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AMOUNT</w:t>
            </w:r>
          </w:p>
        </w:tc>
      </w:tr>
      <w:tr w:rsidR="002F271C" w14:paraId="39A8886F" w14:textId="77777777"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202EED" w14:textId="77777777" w:rsidR="002F271C" w:rsidRDefault="00000000">
            <w:r>
              <w:rPr>
                <w:sz w:val="20"/>
                <w:szCs w:val="20"/>
              </w:rPr>
              <w:t>SBA Term Loan (90%)</w:t>
            </w:r>
          </w:p>
        </w:tc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B505B4" w14:textId="77777777" w:rsidR="002F271C" w:rsidRDefault="00000000">
            <w:r>
              <w:rPr>
                <w:sz w:val="20"/>
                <w:szCs w:val="20"/>
              </w:rPr>
              <w:t>$900,000</w:t>
            </w:r>
          </w:p>
        </w:tc>
      </w:tr>
      <w:tr w:rsidR="002F271C" w14:paraId="0FCF4D88" w14:textId="77777777"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86CD17" w14:textId="77777777" w:rsidR="002F271C" w:rsidRDefault="00000000">
            <w:r>
              <w:rPr>
                <w:sz w:val="20"/>
                <w:szCs w:val="20"/>
              </w:rPr>
              <w:t>Seller Note (5%)</w:t>
            </w:r>
          </w:p>
        </w:tc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7698C2" w14:textId="77777777" w:rsidR="002F271C" w:rsidRDefault="00000000">
            <w:r>
              <w:rPr>
                <w:sz w:val="20"/>
                <w:szCs w:val="20"/>
              </w:rPr>
              <w:t>$50,000</w:t>
            </w:r>
          </w:p>
        </w:tc>
      </w:tr>
      <w:tr w:rsidR="002F271C" w14:paraId="3895F298" w14:textId="77777777"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DE020C" w14:textId="77777777" w:rsidR="002F271C" w:rsidRDefault="00000000">
            <w:r>
              <w:rPr>
                <w:sz w:val="20"/>
                <w:szCs w:val="20"/>
              </w:rPr>
              <w:t>Buyer Equity / Cash (5%)</w:t>
            </w:r>
          </w:p>
        </w:tc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013D35" w14:textId="77777777" w:rsidR="002F271C" w:rsidRDefault="00000000">
            <w:r>
              <w:rPr>
                <w:sz w:val="20"/>
                <w:szCs w:val="20"/>
              </w:rPr>
              <w:t>$50,000</w:t>
            </w:r>
          </w:p>
        </w:tc>
      </w:tr>
      <w:tr w:rsidR="002F271C" w14:paraId="259F7C17" w14:textId="77777777">
        <w:tc>
          <w:tcPr>
            <w:tcW w:w="4800" w:type="dxa"/>
            <w:shd w:val="clear" w:color="auto" w:fill="E9E9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8890FA" w14:textId="77777777" w:rsidR="002F271C" w:rsidRDefault="00000000">
            <w:r>
              <w:rPr>
                <w:b/>
                <w:bCs/>
                <w:sz w:val="20"/>
                <w:szCs w:val="20"/>
              </w:rPr>
              <w:t>Total Sources</w:t>
            </w:r>
          </w:p>
        </w:tc>
        <w:tc>
          <w:tcPr>
            <w:tcW w:w="4800" w:type="dxa"/>
            <w:shd w:val="clear" w:color="auto" w:fill="E9E9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2EA5E7" w14:textId="77777777" w:rsidR="002F271C" w:rsidRDefault="00000000">
            <w:r>
              <w:rPr>
                <w:b/>
                <w:bCs/>
                <w:sz w:val="20"/>
                <w:szCs w:val="20"/>
              </w:rPr>
              <w:t>$1,000,000</w:t>
            </w:r>
          </w:p>
        </w:tc>
      </w:tr>
    </w:tbl>
    <w:p w14:paraId="6E4D1E1A" w14:textId="77777777" w:rsidR="002F271C" w:rsidRDefault="00000000">
      <w:pPr>
        <w:keepNext/>
        <w:spacing w:before="400" w:after="60"/>
      </w:pPr>
      <w:r>
        <w:rPr>
          <w:rFonts w:ascii="Calibri" w:eastAsia="Calibri" w:hAnsi="Calibri" w:cs="Calibri"/>
          <w:b/>
          <w:bCs/>
          <w:color w:val="A8842E"/>
          <w:spacing w:val="20"/>
          <w:sz w:val="18"/>
          <w:szCs w:val="18"/>
        </w:rPr>
        <w:t>RETURN FRAMEWORK (ILLUSTRATIVE)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2F271C" w14:paraId="696280B9" w14:textId="77777777"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88B805" w14:textId="77777777" w:rsidR="002F271C" w:rsidRDefault="00000000">
            <w:r>
              <w:rPr>
                <w:sz w:val="20"/>
                <w:szCs w:val="20"/>
              </w:rPr>
              <w:t>Business SDE / Annual Cash Flow</w:t>
            </w:r>
          </w:p>
        </w:tc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0852EF" w14:textId="77777777" w:rsidR="002F271C" w:rsidRDefault="00000000">
            <w:r>
              <w:rPr>
                <w:sz w:val="20"/>
                <w:szCs w:val="20"/>
              </w:rPr>
              <w:t>$300,000</w:t>
            </w:r>
          </w:p>
        </w:tc>
      </w:tr>
      <w:tr w:rsidR="002F271C" w14:paraId="035AC392" w14:textId="77777777"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F13A9D" w14:textId="77777777" w:rsidR="002F271C" w:rsidRDefault="00000000">
            <w:r>
              <w:rPr>
                <w:sz w:val="20"/>
                <w:szCs w:val="20"/>
              </w:rPr>
              <w:t>Est. Annual Debt Service (SBA, ~10 yr, ~10%)</w:t>
            </w:r>
          </w:p>
        </w:tc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6240BE" w14:textId="77777777" w:rsidR="002F271C" w:rsidRDefault="00000000">
            <w:r>
              <w:rPr>
                <w:sz w:val="20"/>
                <w:szCs w:val="20"/>
              </w:rPr>
              <w:t>($143,000)</w:t>
            </w:r>
          </w:p>
        </w:tc>
      </w:tr>
      <w:tr w:rsidR="002F271C" w14:paraId="300A6226" w14:textId="77777777"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0D7CE6" w14:textId="77777777" w:rsidR="002F271C" w:rsidRDefault="00000000">
            <w:r>
              <w:rPr>
                <w:b/>
                <w:bCs/>
                <w:sz w:val="20"/>
                <w:szCs w:val="20"/>
              </w:rPr>
              <w:t>Owner Cash Flow, Year 1</w:t>
            </w:r>
          </w:p>
        </w:tc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7D5A9F" w14:textId="77777777" w:rsidR="002F271C" w:rsidRDefault="00000000">
            <w:r>
              <w:rPr>
                <w:b/>
                <w:bCs/>
                <w:sz w:val="20"/>
                <w:szCs w:val="20"/>
              </w:rPr>
              <w:t>$157,000</w:t>
            </w:r>
          </w:p>
        </w:tc>
      </w:tr>
      <w:tr w:rsidR="002F271C" w14:paraId="55221080" w14:textId="77777777"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642439" w14:textId="77777777" w:rsidR="002F271C" w:rsidRDefault="00000000">
            <w:r>
              <w:rPr>
                <w:sz w:val="20"/>
                <w:szCs w:val="20"/>
              </w:rPr>
              <w:t>Buyer Cash Equity Invested</w:t>
            </w:r>
          </w:p>
        </w:tc>
        <w:tc>
          <w:tcPr>
            <w:tcW w:w="4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CE5F12" w14:textId="77777777" w:rsidR="002F271C" w:rsidRDefault="00000000">
            <w:r>
              <w:rPr>
                <w:sz w:val="20"/>
                <w:szCs w:val="20"/>
              </w:rPr>
              <w:t>$50,000</w:t>
            </w:r>
          </w:p>
        </w:tc>
      </w:tr>
      <w:tr w:rsidR="002F271C" w14:paraId="0647038A" w14:textId="77777777">
        <w:tc>
          <w:tcPr>
            <w:tcW w:w="4800" w:type="dxa"/>
            <w:shd w:val="clear" w:color="auto" w:fill="F1EDE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DFEBF9" w14:textId="77777777" w:rsidR="002F271C" w:rsidRDefault="00000000">
            <w:r>
              <w:rPr>
                <w:b/>
                <w:bCs/>
                <w:sz w:val="20"/>
                <w:szCs w:val="20"/>
              </w:rPr>
              <w:t>Year 1 Cash-on-Cash Return</w:t>
            </w:r>
          </w:p>
        </w:tc>
        <w:tc>
          <w:tcPr>
            <w:tcW w:w="4800" w:type="dxa"/>
            <w:shd w:val="clear" w:color="auto" w:fill="F1EDE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6C7165" w14:textId="77777777" w:rsidR="002F271C" w:rsidRDefault="00000000">
            <w:r>
              <w:rPr>
                <w:b/>
                <w:bCs/>
                <w:sz w:val="20"/>
                <w:szCs w:val="20"/>
              </w:rPr>
              <w:t>≈ 3.1x</w:t>
            </w:r>
          </w:p>
        </w:tc>
      </w:tr>
    </w:tbl>
    <w:p w14:paraId="6D5F826C" w14:textId="4D6BE7E6" w:rsidR="002F271C" w:rsidRDefault="00000000">
      <w:pPr>
        <w:spacing w:before="80" w:after="240"/>
      </w:pPr>
      <w:r>
        <w:rPr>
          <w:rFonts w:ascii="Calibri" w:eastAsia="Calibri" w:hAnsi="Calibri" w:cs="Calibri"/>
          <w:i/>
          <w:iCs/>
          <w:color w:val="888888"/>
          <w:sz w:val="16"/>
          <w:szCs w:val="16"/>
        </w:rPr>
        <w:t>Source: Illustrative only, using round figures and an approximate SBA rate for demonstration</w:t>
      </w:r>
    </w:p>
    <w:p w14:paraId="041B5968" w14:textId="4DA6FF96" w:rsidR="002F271C" w:rsidRPr="00C85A5B" w:rsidRDefault="00000000">
      <w:pPr>
        <w:keepNext/>
        <w:spacing w:before="400" w:after="60"/>
        <w:rPr>
          <w:sz w:val="36"/>
          <w:szCs w:val="36"/>
          <w:u w:val="single"/>
        </w:rPr>
      </w:pPr>
      <w:r w:rsidRPr="00C85A5B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lastRenderedPageBreak/>
        <w:t xml:space="preserve">SECTION </w:t>
      </w:r>
      <w:r w:rsidR="00C85A5B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>5</w:t>
      </w:r>
      <w:r w:rsidRPr="00C85A5B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 xml:space="preserve"> — SCREENING FRAMEWORK</w:t>
      </w:r>
    </w:p>
    <w:p w14:paraId="28419B1D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VALUE CREATION CRITERIA</w:t>
      </w:r>
    </w:p>
    <w:p w14:paraId="77E86114" w14:textId="7A3E0E29" w:rsidR="002F271C" w:rsidRDefault="00C85A5B">
      <w:pPr>
        <w:spacing w:after="160" w:line="300" w:lineRule="auto"/>
      </w:pPr>
      <w:r>
        <w:t>This is t</w:t>
      </w:r>
      <w:r w:rsidR="00000000">
        <w:t>he first</w:t>
      </w:r>
      <w:r>
        <w:t xml:space="preserve"> “PASS” or “</w:t>
      </w:r>
      <w:proofErr w:type="gramStart"/>
      <w:r>
        <w:t xml:space="preserve">FAIL” </w:t>
      </w:r>
      <w:r w:rsidR="00000000">
        <w:t xml:space="preserve"> filter</w:t>
      </w:r>
      <w:proofErr w:type="gramEnd"/>
      <w:r w:rsidR="00000000">
        <w:t xml:space="preserve"> applied to </w:t>
      </w:r>
      <w:r>
        <w:t>the</w:t>
      </w:r>
      <w:r w:rsidR="00000000">
        <w:t xml:space="preserve"> opportunity before committing time to a call</w:t>
      </w:r>
      <w:r>
        <w:t xml:space="preserve">, requesting a </w:t>
      </w:r>
      <w:r w:rsidR="00000000">
        <w:t>CIM</w:t>
      </w:r>
      <w:r>
        <w:t xml:space="preserve"> or spending time on a pursuit.  LOOK FOR THE FOLLOWING FLAGS…….</w:t>
      </w:r>
    </w:p>
    <w:p w14:paraId="28E1294A" w14:textId="5AE32239" w:rsidR="002F271C" w:rsidRDefault="00C85A5B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01 Recurring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or contracted revenue</w:t>
      </w:r>
      <w:r>
        <w:rPr>
          <w:rFonts w:ascii="Calibri" w:eastAsia="Calibri" w:hAnsi="Calibri" w:cs="Calibri"/>
          <w:b/>
          <w:bCs/>
          <w:color w:val="0A0A0A"/>
        </w:rPr>
        <w:t>?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</w:t>
      </w:r>
      <w:r w:rsidR="00000000">
        <w:t>Subscription, service contracts, or repeat commercial customers reduce revenue risk.</w:t>
      </w:r>
    </w:p>
    <w:p w14:paraId="60F9BA72" w14:textId="385C2482" w:rsidR="002F271C" w:rsidRDefault="00C85A5B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02 Owner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</w:t>
      </w:r>
      <w:r>
        <w:rPr>
          <w:rFonts w:ascii="Calibri" w:eastAsia="Calibri" w:hAnsi="Calibri" w:cs="Calibri"/>
          <w:b/>
          <w:bCs/>
          <w:color w:val="0A0A0A"/>
        </w:rPr>
        <w:t xml:space="preserve">independence? </w:t>
      </w:r>
      <w:r w:rsidRPr="00C85A5B">
        <w:rPr>
          <w:rFonts w:eastAsia="Calibri" w:cs="Calibri"/>
          <w:color w:val="0A0A0A"/>
        </w:rPr>
        <w:t>Does the</w:t>
      </w:r>
      <w:r w:rsidR="00000000" w:rsidRPr="00C85A5B">
        <w:t xml:space="preserve"> business </w:t>
      </w:r>
      <w:r w:rsidRPr="00C85A5B">
        <w:t>run</w:t>
      </w:r>
      <w:r w:rsidR="00000000">
        <w:t xml:space="preserve"> without the owner in every transaction; a management layer or trained staff exists.</w:t>
      </w:r>
    </w:p>
    <w:p w14:paraId="67729AF4" w14:textId="7AB51EB3" w:rsidR="002F271C" w:rsidRDefault="00C85A5B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03 Customer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</w:t>
      </w:r>
      <w:r>
        <w:rPr>
          <w:rFonts w:ascii="Calibri" w:eastAsia="Calibri" w:hAnsi="Calibri" w:cs="Calibri"/>
          <w:b/>
          <w:bCs/>
          <w:color w:val="0A0A0A"/>
        </w:rPr>
        <w:t>diversification? No</w:t>
      </w:r>
      <w:r w:rsidR="00000000">
        <w:t xml:space="preserve"> single customer represents more than 15–20% of revenue.</w:t>
      </w:r>
    </w:p>
    <w:p w14:paraId="32AF5FED" w14:textId="3F8D0287" w:rsidR="002F271C" w:rsidRDefault="00C85A5B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04 Documented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systems </w:t>
      </w:r>
      <w:r>
        <w:rPr>
          <w:rFonts w:ascii="Calibri" w:eastAsia="Calibri" w:hAnsi="Calibri" w:cs="Calibri"/>
          <w:b/>
          <w:bCs/>
          <w:color w:val="0A0A0A"/>
        </w:rPr>
        <w:t>&amp;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process</w:t>
      </w:r>
      <w:r>
        <w:rPr>
          <w:rFonts w:ascii="Calibri" w:eastAsia="Calibri" w:hAnsi="Calibri" w:cs="Calibri"/>
          <w:b/>
          <w:bCs/>
          <w:color w:val="0A0A0A"/>
        </w:rPr>
        <w:t>?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</w:t>
      </w:r>
      <w:r w:rsidR="00000000">
        <w:t xml:space="preserve">SOPs, CRM discipline, </w:t>
      </w:r>
      <w:r>
        <w:t>&amp;</w:t>
      </w:r>
      <w:r w:rsidR="00000000">
        <w:t xml:space="preserve"> clean books signal a business that transfers cleanly.</w:t>
      </w:r>
    </w:p>
    <w:p w14:paraId="0CFFE669" w14:textId="56A4D65F" w:rsidR="002F271C" w:rsidRDefault="00C85A5B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05 Defensible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market position</w:t>
      </w:r>
      <w:r>
        <w:rPr>
          <w:rFonts w:ascii="Calibri" w:eastAsia="Calibri" w:hAnsi="Calibri" w:cs="Calibri"/>
          <w:b/>
          <w:bCs/>
          <w:color w:val="0A0A0A"/>
        </w:rPr>
        <w:t>?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</w:t>
      </w:r>
      <w:r w:rsidR="00000000">
        <w:t>Reviews, referral relationships, licensing, or territory exclusivity that is hard to replicate.</w:t>
      </w:r>
    </w:p>
    <w:p w14:paraId="5036FF6B" w14:textId="0DFE48F1" w:rsidR="002F271C" w:rsidRDefault="00C85A5B">
      <w:pPr>
        <w:spacing w:after="200"/>
      </w:pPr>
      <w:r>
        <w:rPr>
          <w:rFonts w:ascii="Calibri" w:eastAsia="Calibri" w:hAnsi="Calibri" w:cs="Calibri"/>
          <w:b/>
          <w:bCs/>
          <w:color w:val="A8842E"/>
        </w:rPr>
        <w:t>06 Verifiable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growth headroom</w:t>
      </w:r>
      <w:r>
        <w:rPr>
          <w:rFonts w:ascii="Calibri" w:eastAsia="Calibri" w:hAnsi="Calibri" w:cs="Calibri"/>
          <w:b/>
          <w:bCs/>
          <w:color w:val="0A0A0A"/>
        </w:rPr>
        <w:t>?</w:t>
      </w:r>
      <w:r w:rsidR="00000000">
        <w:rPr>
          <w:rFonts w:ascii="Calibri" w:eastAsia="Calibri" w:hAnsi="Calibri" w:cs="Calibri"/>
          <w:b/>
          <w:bCs/>
          <w:color w:val="0A0A0A"/>
        </w:rPr>
        <w:t xml:space="preserve"> </w:t>
      </w:r>
      <w:r w:rsidR="00000000">
        <w:t>A believable, evidence-backed path to grow revenue or margin post-close.</w:t>
      </w:r>
    </w:p>
    <w:p w14:paraId="68F18B54" w14:textId="77777777" w:rsidR="002F271C" w:rsidRPr="00C85A5B" w:rsidRDefault="00000000">
      <w:pPr>
        <w:keepNext/>
        <w:spacing w:before="400" w:after="60"/>
        <w:rPr>
          <w:sz w:val="36"/>
          <w:szCs w:val="36"/>
          <w:u w:val="single"/>
        </w:rPr>
      </w:pPr>
      <w:r w:rsidRPr="00C85A5B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>SECTION SIX — RISK FRAMEWORK</w:t>
      </w:r>
    </w:p>
    <w:p w14:paraId="157AFF18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KEY RISKS &amp; MITIGANTS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400"/>
        <w:gridCol w:w="3600"/>
      </w:tblGrid>
      <w:tr w:rsidR="002F271C" w14:paraId="30D0007B" w14:textId="77777777">
        <w:tc>
          <w:tcPr>
            <w:tcW w:w="26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98EC93" w14:textId="77777777" w:rsidR="002F271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RISK</w:t>
            </w:r>
          </w:p>
        </w:tc>
        <w:tc>
          <w:tcPr>
            <w:tcW w:w="34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B8875D" w14:textId="77777777" w:rsidR="002F271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EXPOSURE</w:t>
            </w:r>
          </w:p>
        </w:tc>
        <w:tc>
          <w:tcPr>
            <w:tcW w:w="3600" w:type="dxa"/>
            <w:shd w:val="clear" w:color="auto" w:fill="0A0A0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2DCAF6" w14:textId="77777777" w:rsidR="002F271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pacing w:val="6"/>
                <w:sz w:val="16"/>
                <w:szCs w:val="16"/>
              </w:rPr>
              <w:t>MITIGANT</w:t>
            </w:r>
          </w:p>
        </w:tc>
      </w:tr>
      <w:tr w:rsidR="002F271C" w14:paraId="62279632" w14:textId="77777777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AF429B" w14:textId="77777777" w:rsidR="002F271C" w:rsidRPr="00693E0C" w:rsidRDefault="00000000">
            <w:pPr>
              <w:rPr>
                <w:b/>
                <w:bCs/>
              </w:rPr>
            </w:pPr>
            <w:r w:rsidRPr="00693E0C">
              <w:rPr>
                <w:b/>
                <w:bCs/>
                <w:sz w:val="20"/>
                <w:szCs w:val="20"/>
              </w:rPr>
              <w:t>Chasing the wrong business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9AF891" w14:textId="77777777" w:rsidR="002F271C" w:rsidRDefault="00000000">
            <w:r>
              <w:rPr>
                <w:sz w:val="20"/>
                <w:szCs w:val="20"/>
              </w:rPr>
              <w:t>Buying on passion rather than fit with the written thesis.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3EBEB9" w14:textId="77777777" w:rsidR="002F271C" w:rsidRDefault="00000000">
            <w:r>
              <w:rPr>
                <w:sz w:val="20"/>
                <w:szCs w:val="20"/>
              </w:rPr>
              <w:t>Score every deal against this document before pursuing it.</w:t>
            </w:r>
          </w:p>
        </w:tc>
      </w:tr>
      <w:tr w:rsidR="002F271C" w14:paraId="7CDC1D78" w14:textId="77777777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B9F7F3" w14:textId="77777777" w:rsidR="002F271C" w:rsidRPr="00693E0C" w:rsidRDefault="00000000">
            <w:pPr>
              <w:rPr>
                <w:b/>
                <w:bCs/>
              </w:rPr>
            </w:pPr>
            <w:r w:rsidRPr="00693E0C">
              <w:rPr>
                <w:b/>
                <w:bCs/>
                <w:sz w:val="20"/>
                <w:szCs w:val="20"/>
              </w:rPr>
              <w:t>Earnings vs. profit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69DB74" w14:textId="77777777" w:rsidR="002F271C" w:rsidRDefault="00000000">
            <w:r>
              <w:rPr>
                <w:sz w:val="20"/>
                <w:szCs w:val="20"/>
              </w:rPr>
              <w:t>Accepting the seller's stated profitability at face value.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14B121" w14:textId="77777777" w:rsidR="002F271C" w:rsidRDefault="00000000">
            <w:r>
              <w:rPr>
                <w:sz w:val="20"/>
                <w:szCs w:val="20"/>
              </w:rPr>
              <w:t>CPA-led normalization of financials; verify true SDE / EBITDA.</w:t>
            </w:r>
          </w:p>
        </w:tc>
      </w:tr>
      <w:tr w:rsidR="002F271C" w14:paraId="1D7608A8" w14:textId="77777777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6386AC" w14:textId="77777777" w:rsidR="002F271C" w:rsidRPr="00693E0C" w:rsidRDefault="00000000">
            <w:pPr>
              <w:rPr>
                <w:b/>
                <w:bCs/>
              </w:rPr>
            </w:pPr>
            <w:r w:rsidRPr="00693E0C">
              <w:rPr>
                <w:b/>
                <w:bCs/>
                <w:sz w:val="20"/>
                <w:szCs w:val="20"/>
              </w:rPr>
              <w:t>Over-leverage / undercapitalization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32348C" w14:textId="77777777" w:rsidR="002F271C" w:rsidRDefault="00000000">
            <w:r>
              <w:rPr>
                <w:sz w:val="20"/>
                <w:szCs w:val="20"/>
              </w:rPr>
              <w:t>Buying with no cushion or contingency.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16C44F" w14:textId="77777777" w:rsidR="002F271C" w:rsidRDefault="00000000">
            <w:r>
              <w:rPr>
                <w:sz w:val="20"/>
                <w:szCs w:val="20"/>
              </w:rPr>
              <w:t>Structure SBA financing and seller notes with a working capital reserve.</w:t>
            </w:r>
          </w:p>
        </w:tc>
      </w:tr>
      <w:tr w:rsidR="002F271C" w14:paraId="60E9396B" w14:textId="77777777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36D58B" w14:textId="77777777" w:rsidR="002F271C" w:rsidRPr="00693E0C" w:rsidRDefault="00000000">
            <w:pPr>
              <w:rPr>
                <w:b/>
                <w:bCs/>
              </w:rPr>
            </w:pPr>
            <w:r w:rsidRPr="00693E0C">
              <w:rPr>
                <w:b/>
                <w:bCs/>
                <w:sz w:val="20"/>
                <w:szCs w:val="20"/>
              </w:rPr>
              <w:t>Transition &amp; people risk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AB1E65" w14:textId="77777777" w:rsidR="002F271C" w:rsidRDefault="00000000">
            <w:r>
              <w:rPr>
                <w:sz w:val="20"/>
                <w:szCs w:val="20"/>
              </w:rPr>
              <w:t>Losing key employees or customers post-close.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B9EDEB" w14:textId="77777777" w:rsidR="002F271C" w:rsidRDefault="00000000">
            <w:r>
              <w:rPr>
                <w:sz w:val="20"/>
                <w:szCs w:val="20"/>
              </w:rPr>
              <w:t>Build a 90-day integration plan before closing.</w:t>
            </w:r>
          </w:p>
        </w:tc>
      </w:tr>
      <w:tr w:rsidR="002F271C" w14:paraId="41F646B1" w14:textId="77777777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4CB109" w14:textId="77777777" w:rsidR="002F271C" w:rsidRPr="00693E0C" w:rsidRDefault="00000000">
            <w:pPr>
              <w:rPr>
                <w:b/>
                <w:bCs/>
              </w:rPr>
            </w:pPr>
            <w:r w:rsidRPr="00693E0C">
              <w:rPr>
                <w:b/>
                <w:bCs/>
                <w:sz w:val="20"/>
                <w:szCs w:val="20"/>
              </w:rPr>
              <w:t>Inadequate diligence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308715" w14:textId="77777777" w:rsidR="002F271C" w:rsidRDefault="00000000">
            <w:r>
              <w:rPr>
                <w:sz w:val="20"/>
                <w:szCs w:val="20"/>
              </w:rPr>
              <w:t>Investigating the deal less than the excitement around it.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BAD7D1" w14:textId="77777777" w:rsidR="002F271C" w:rsidRDefault="00000000">
            <w:r>
              <w:rPr>
                <w:sz w:val="20"/>
                <w:szCs w:val="20"/>
              </w:rPr>
              <w:t>Formal diligence checklist, CPA review, and a named risk owner.</w:t>
            </w:r>
          </w:p>
        </w:tc>
      </w:tr>
      <w:tr w:rsidR="002F271C" w14:paraId="24BC1959" w14:textId="77777777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02BF02" w14:textId="77777777" w:rsidR="002F271C" w:rsidRPr="00693E0C" w:rsidRDefault="00000000">
            <w:pPr>
              <w:rPr>
                <w:b/>
                <w:bCs/>
              </w:rPr>
            </w:pPr>
            <w:r w:rsidRPr="00693E0C">
              <w:rPr>
                <w:b/>
                <w:bCs/>
                <w:sz w:val="20"/>
                <w:szCs w:val="20"/>
              </w:rPr>
              <w:t>Under-ambition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6666E0" w14:textId="77777777" w:rsidR="002F271C" w:rsidRDefault="00000000">
            <w:r>
              <w:rPr>
                <w:sz w:val="20"/>
                <w:szCs w:val="20"/>
              </w:rPr>
              <w:t>Evaluating a business only for what it is today.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856D3B" w14:textId="77777777" w:rsidR="002F271C" w:rsidRDefault="00000000">
            <w:r>
              <w:rPr>
                <w:sz w:val="20"/>
                <w:szCs w:val="20"/>
              </w:rPr>
              <w:t>Underwrite the realistic growth case, not just the trailing twelve months.</w:t>
            </w:r>
          </w:p>
        </w:tc>
      </w:tr>
    </w:tbl>
    <w:p w14:paraId="5F25258D" w14:textId="2A003A54" w:rsidR="002F271C" w:rsidRPr="00C85A5B" w:rsidRDefault="00000000">
      <w:pPr>
        <w:keepNext/>
        <w:spacing w:before="400" w:after="60"/>
        <w:rPr>
          <w:sz w:val="36"/>
          <w:szCs w:val="36"/>
          <w:u w:val="single"/>
        </w:rPr>
      </w:pPr>
      <w:r w:rsidRPr="00C85A5B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lastRenderedPageBreak/>
        <w:t xml:space="preserve">SECTION </w:t>
      </w:r>
      <w:r w:rsidR="00C85A5B" w:rsidRPr="00C85A5B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>7</w:t>
      </w:r>
      <w:r w:rsidRPr="00C85A5B">
        <w:rPr>
          <w:rFonts w:ascii="Calibri" w:eastAsia="Calibri" w:hAnsi="Calibri" w:cs="Calibri"/>
          <w:b/>
          <w:bCs/>
          <w:color w:val="A8842E"/>
          <w:spacing w:val="20"/>
          <w:sz w:val="36"/>
          <w:szCs w:val="36"/>
          <w:u w:val="single"/>
        </w:rPr>
        <w:t xml:space="preserve"> — PROCESS</w:t>
      </w:r>
    </w:p>
    <w:p w14:paraId="2F1E713C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THE ACQUISITION LIFECYCLE</w:t>
      </w:r>
    </w:p>
    <w:p w14:paraId="3DEACA90" w14:textId="320F2134" w:rsidR="002F271C" w:rsidRDefault="00693E0C">
      <w:pPr>
        <w:spacing w:after="160" w:line="300" w:lineRule="auto"/>
      </w:pPr>
      <w:r>
        <w:t>Most</w:t>
      </w:r>
      <w:r w:rsidR="00000000">
        <w:t xml:space="preserve"> transaction</w:t>
      </w:r>
      <w:r>
        <w:t>s</w:t>
      </w:r>
      <w:r w:rsidR="00000000">
        <w:t xml:space="preserve"> </w:t>
      </w:r>
      <w:r>
        <w:t>move</w:t>
      </w:r>
      <w:r w:rsidR="00000000">
        <w:t xml:space="preserve"> through the same seven stages. This </w:t>
      </w:r>
      <w:r>
        <w:t>breakdown</w:t>
      </w:r>
      <w:r w:rsidR="00000000">
        <w:t xml:space="preserve"> should guide the decisions made at each one.</w:t>
      </w:r>
    </w:p>
    <w:p w14:paraId="7369BFE4" w14:textId="7F954661" w:rsidR="002F271C" w:rsidRPr="003A05EC" w:rsidRDefault="00693E0C">
      <w:pPr>
        <w:spacing w:after="200"/>
        <w:rPr>
          <w:sz w:val="20"/>
          <w:szCs w:val="20"/>
        </w:rPr>
      </w:pPr>
      <w:r w:rsidRPr="003A05EC">
        <w:rPr>
          <w:rFonts w:ascii="Calibri" w:eastAsia="Calibri" w:hAnsi="Calibri" w:cs="Calibri"/>
          <w:b/>
          <w:bCs/>
          <w:color w:val="A8842E"/>
          <w:sz w:val="20"/>
          <w:szCs w:val="20"/>
        </w:rPr>
        <w:t>01 Search</w:t>
      </w:r>
      <w:r w:rsidRPr="003A05EC">
        <w:rPr>
          <w:rFonts w:ascii="Calibri" w:eastAsia="Calibri" w:hAnsi="Calibri" w:cs="Calibri"/>
          <w:b/>
          <w:bCs/>
          <w:color w:val="0A0A0A"/>
          <w:sz w:val="20"/>
          <w:szCs w:val="20"/>
        </w:rPr>
        <w:t xml:space="preserve"> Confirm</w:t>
      </w:r>
      <w:r>
        <w:rPr>
          <w:sz w:val="20"/>
          <w:szCs w:val="20"/>
        </w:rPr>
        <w:t xml:space="preserve"> YOUR </w:t>
      </w:r>
      <w:r w:rsidR="00000000" w:rsidRPr="003A05EC">
        <w:rPr>
          <w:sz w:val="20"/>
          <w:szCs w:val="20"/>
        </w:rPr>
        <w:t xml:space="preserve">buying power </w:t>
      </w:r>
      <w:r>
        <w:rPr>
          <w:sz w:val="20"/>
          <w:szCs w:val="20"/>
        </w:rPr>
        <w:t>&amp;</w:t>
      </w:r>
      <w:r w:rsidR="00000000" w:rsidRPr="003A05EC">
        <w:rPr>
          <w:sz w:val="20"/>
          <w:szCs w:val="20"/>
        </w:rPr>
        <w:t xml:space="preserve"> team. Build the </w:t>
      </w:r>
      <w:r>
        <w:rPr>
          <w:sz w:val="20"/>
          <w:szCs w:val="20"/>
        </w:rPr>
        <w:t>“profile”</w:t>
      </w:r>
      <w:r w:rsidR="00000000" w:rsidRPr="003A05EC">
        <w:rPr>
          <w:sz w:val="20"/>
          <w:szCs w:val="20"/>
        </w:rPr>
        <w:t xml:space="preserve"> above </w:t>
      </w:r>
      <w:r>
        <w:rPr>
          <w:sz w:val="20"/>
          <w:szCs w:val="20"/>
        </w:rPr>
        <w:t>&amp;</w:t>
      </w:r>
      <w:r w:rsidR="00000000" w:rsidRPr="003A05EC">
        <w:rPr>
          <w:sz w:val="20"/>
          <w:szCs w:val="20"/>
        </w:rPr>
        <w:t xml:space="preserve"> begin sourcing on- </w:t>
      </w:r>
      <w:r>
        <w:rPr>
          <w:sz w:val="20"/>
          <w:szCs w:val="20"/>
        </w:rPr>
        <w:t>+</w:t>
      </w:r>
      <w:r w:rsidR="00000000" w:rsidRPr="003A05EC">
        <w:rPr>
          <w:sz w:val="20"/>
          <w:szCs w:val="20"/>
        </w:rPr>
        <w:t xml:space="preserve"> off-market.</w:t>
      </w:r>
    </w:p>
    <w:p w14:paraId="3AF375E7" w14:textId="2C1DE7D9" w:rsidR="002F271C" w:rsidRPr="003A05EC" w:rsidRDefault="00693E0C">
      <w:pPr>
        <w:spacing w:after="200"/>
        <w:rPr>
          <w:sz w:val="20"/>
          <w:szCs w:val="20"/>
        </w:rPr>
      </w:pPr>
      <w:r w:rsidRPr="003A05EC">
        <w:rPr>
          <w:rFonts w:ascii="Calibri" w:eastAsia="Calibri" w:hAnsi="Calibri" w:cs="Calibri"/>
          <w:b/>
          <w:bCs/>
          <w:color w:val="A8842E"/>
          <w:sz w:val="20"/>
          <w:szCs w:val="20"/>
        </w:rPr>
        <w:t>02 Screen</w:t>
      </w:r>
      <w:r w:rsidRPr="003A05EC">
        <w:rPr>
          <w:rFonts w:ascii="Calibri" w:eastAsia="Calibri" w:hAnsi="Calibri" w:cs="Calibri"/>
          <w:b/>
          <w:bCs/>
          <w:color w:val="0A0A0A"/>
          <w:sz w:val="20"/>
          <w:szCs w:val="20"/>
        </w:rPr>
        <w:t xml:space="preserve"> Source</w:t>
      </w:r>
      <w:r w:rsidR="00000000" w:rsidRPr="003A05EC">
        <w:rPr>
          <w:sz w:val="20"/>
          <w:szCs w:val="20"/>
        </w:rPr>
        <w:t xml:space="preserve"> through brokers, direct outreach, </w:t>
      </w:r>
      <w:r>
        <w:rPr>
          <w:sz w:val="20"/>
          <w:szCs w:val="20"/>
        </w:rPr>
        <w:t>&amp;</w:t>
      </w:r>
      <w:r w:rsidR="00000000" w:rsidRPr="003A05EC">
        <w:rPr>
          <w:sz w:val="20"/>
          <w:szCs w:val="20"/>
        </w:rPr>
        <w:t xml:space="preserve"> marketplaces; filter quickly against the mandate.</w:t>
      </w:r>
    </w:p>
    <w:p w14:paraId="28FF044C" w14:textId="3F1ACC5D" w:rsidR="002F271C" w:rsidRPr="003A05EC" w:rsidRDefault="00693E0C">
      <w:pPr>
        <w:spacing w:after="200"/>
        <w:rPr>
          <w:sz w:val="20"/>
          <w:szCs w:val="20"/>
        </w:rPr>
      </w:pPr>
      <w:r w:rsidRPr="003A05EC">
        <w:rPr>
          <w:rFonts w:ascii="Calibri" w:eastAsia="Calibri" w:hAnsi="Calibri" w:cs="Calibri"/>
          <w:b/>
          <w:bCs/>
          <w:color w:val="A8842E"/>
          <w:sz w:val="20"/>
          <w:szCs w:val="20"/>
        </w:rPr>
        <w:t>03 Value</w:t>
      </w:r>
      <w:r w:rsidRPr="003A05EC">
        <w:rPr>
          <w:rFonts w:ascii="Calibri" w:eastAsia="Calibri" w:hAnsi="Calibri" w:cs="Calibri"/>
          <w:b/>
          <w:bCs/>
          <w:color w:val="0A0A0A"/>
          <w:sz w:val="20"/>
          <w:szCs w:val="20"/>
        </w:rPr>
        <w:t xml:space="preserve"> Read</w:t>
      </w:r>
      <w:r w:rsidR="00000000" w:rsidRPr="003A05EC">
        <w:rPr>
          <w:sz w:val="20"/>
          <w:szCs w:val="20"/>
        </w:rPr>
        <w:t xml:space="preserve"> the financials, distinguish SDE from EBITDA, and judge a fair asking price.</w:t>
      </w:r>
    </w:p>
    <w:p w14:paraId="5A54A83B" w14:textId="24EBC604" w:rsidR="002F271C" w:rsidRPr="003A05EC" w:rsidRDefault="00693E0C">
      <w:pPr>
        <w:spacing w:after="200"/>
        <w:rPr>
          <w:sz w:val="20"/>
          <w:szCs w:val="20"/>
        </w:rPr>
      </w:pPr>
      <w:r w:rsidRPr="003A05EC">
        <w:rPr>
          <w:rFonts w:ascii="Calibri" w:eastAsia="Calibri" w:hAnsi="Calibri" w:cs="Calibri"/>
          <w:b/>
          <w:bCs/>
          <w:color w:val="A8842E"/>
          <w:sz w:val="20"/>
          <w:szCs w:val="20"/>
        </w:rPr>
        <w:t>04 Structure</w:t>
      </w:r>
      <w:r w:rsidRPr="003A05EC">
        <w:rPr>
          <w:rFonts w:ascii="Calibri" w:eastAsia="Calibri" w:hAnsi="Calibri" w:cs="Calibri"/>
          <w:b/>
          <w:bCs/>
          <w:color w:val="0A0A0A"/>
          <w:sz w:val="20"/>
          <w:szCs w:val="20"/>
        </w:rPr>
        <w:t xml:space="preserve"> Model</w:t>
      </w:r>
      <w:r w:rsidR="00000000" w:rsidRPr="003A05EC">
        <w:rPr>
          <w:sz w:val="20"/>
          <w:szCs w:val="20"/>
        </w:rPr>
        <w:t xml:space="preserve"> SBA loans, seller notes, equity partners, </w:t>
      </w:r>
      <w:r>
        <w:rPr>
          <w:sz w:val="20"/>
          <w:szCs w:val="20"/>
        </w:rPr>
        <w:t>&amp;</w:t>
      </w:r>
      <w:r w:rsidR="00000000" w:rsidRPr="003A05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think through </w:t>
      </w:r>
      <w:r w:rsidR="00000000" w:rsidRPr="003A05EC">
        <w:rPr>
          <w:sz w:val="20"/>
          <w:szCs w:val="20"/>
        </w:rPr>
        <w:t>creative structures like earn-outs.</w:t>
      </w:r>
    </w:p>
    <w:p w14:paraId="7CC6CA5A" w14:textId="1D5F7AC4" w:rsidR="002F271C" w:rsidRPr="003A05EC" w:rsidRDefault="00693E0C">
      <w:pPr>
        <w:spacing w:after="200"/>
        <w:rPr>
          <w:sz w:val="20"/>
          <w:szCs w:val="20"/>
        </w:rPr>
      </w:pPr>
      <w:r w:rsidRPr="003A05EC">
        <w:rPr>
          <w:rFonts w:ascii="Calibri" w:eastAsia="Calibri" w:hAnsi="Calibri" w:cs="Calibri"/>
          <w:b/>
          <w:bCs/>
          <w:color w:val="A8842E"/>
          <w:sz w:val="20"/>
          <w:szCs w:val="20"/>
        </w:rPr>
        <w:t>05 Diligence</w:t>
      </w:r>
      <w:r w:rsidRPr="003A05EC">
        <w:rPr>
          <w:rFonts w:ascii="Calibri" w:eastAsia="Calibri" w:hAnsi="Calibri" w:cs="Calibri"/>
          <w:b/>
          <w:bCs/>
          <w:color w:val="0A0A0A"/>
          <w:sz w:val="20"/>
          <w:szCs w:val="20"/>
        </w:rPr>
        <w:t xml:space="preserve"> Verify</w:t>
      </w:r>
      <w:r w:rsidR="00000000" w:rsidRPr="003A05EC">
        <w:rPr>
          <w:sz w:val="20"/>
          <w:szCs w:val="20"/>
        </w:rPr>
        <w:t xml:space="preserve"> operations, financials, licenses, contracts, and customer relationships.</w:t>
      </w:r>
    </w:p>
    <w:p w14:paraId="714DE69D" w14:textId="2BB9F6DB" w:rsidR="002F271C" w:rsidRPr="003A05EC" w:rsidRDefault="00693E0C">
      <w:pPr>
        <w:spacing w:after="200"/>
        <w:rPr>
          <w:sz w:val="20"/>
          <w:szCs w:val="20"/>
        </w:rPr>
      </w:pPr>
      <w:r w:rsidRPr="003A05EC">
        <w:rPr>
          <w:rFonts w:ascii="Calibri" w:eastAsia="Calibri" w:hAnsi="Calibri" w:cs="Calibri"/>
          <w:b/>
          <w:bCs/>
          <w:color w:val="A8842E"/>
          <w:sz w:val="20"/>
          <w:szCs w:val="20"/>
        </w:rPr>
        <w:t>06 Close</w:t>
      </w:r>
      <w:r w:rsidRPr="003A05EC">
        <w:rPr>
          <w:rFonts w:ascii="Calibri" w:eastAsia="Calibri" w:hAnsi="Calibri" w:cs="Calibri"/>
          <w:b/>
          <w:bCs/>
          <w:color w:val="0A0A0A"/>
          <w:sz w:val="20"/>
          <w:szCs w:val="20"/>
        </w:rPr>
        <w:t xml:space="preserve"> Negotiate</w:t>
      </w:r>
      <w:r w:rsidR="00000000" w:rsidRPr="003A05EC">
        <w:rPr>
          <w:sz w:val="20"/>
          <w:szCs w:val="20"/>
        </w:rPr>
        <w:t xml:space="preserve"> the purchase agreement, secure financing, </w:t>
      </w:r>
      <w:r>
        <w:rPr>
          <w:sz w:val="20"/>
          <w:szCs w:val="20"/>
        </w:rPr>
        <w:t>&amp;</w:t>
      </w:r>
      <w:r w:rsidR="00000000" w:rsidRPr="003A05EC">
        <w:rPr>
          <w:sz w:val="20"/>
          <w:szCs w:val="20"/>
        </w:rPr>
        <w:t xml:space="preserve"> coordinate closing logistics.</w:t>
      </w:r>
    </w:p>
    <w:p w14:paraId="549501E8" w14:textId="329456C6" w:rsidR="002F271C" w:rsidRPr="003A05EC" w:rsidRDefault="00693E0C">
      <w:pPr>
        <w:spacing w:after="200"/>
        <w:rPr>
          <w:sz w:val="20"/>
          <w:szCs w:val="20"/>
        </w:rPr>
      </w:pPr>
      <w:r w:rsidRPr="003A05EC">
        <w:rPr>
          <w:rFonts w:ascii="Calibri" w:eastAsia="Calibri" w:hAnsi="Calibri" w:cs="Calibri"/>
          <w:b/>
          <w:bCs/>
          <w:color w:val="A8842E"/>
          <w:sz w:val="20"/>
          <w:szCs w:val="20"/>
        </w:rPr>
        <w:t>07 Operate</w:t>
      </w:r>
      <w:r w:rsidRPr="003A05EC">
        <w:rPr>
          <w:rFonts w:ascii="Calibri" w:eastAsia="Calibri" w:hAnsi="Calibri" w:cs="Calibri"/>
          <w:b/>
          <w:bCs/>
          <w:color w:val="0A0A0A"/>
          <w:sz w:val="20"/>
          <w:szCs w:val="20"/>
        </w:rPr>
        <w:t xml:space="preserve"> Execute</w:t>
      </w:r>
      <w:r w:rsidR="00000000" w:rsidRPr="003A05EC">
        <w:rPr>
          <w:sz w:val="20"/>
          <w:szCs w:val="20"/>
        </w:rPr>
        <w:t xml:space="preserve"> the 90-day transition plan; retain staff </w:t>
      </w:r>
      <w:r>
        <w:rPr>
          <w:sz w:val="20"/>
          <w:szCs w:val="20"/>
        </w:rPr>
        <w:t>+</w:t>
      </w:r>
      <w:r w:rsidR="00000000" w:rsidRPr="003A05EC">
        <w:rPr>
          <w:sz w:val="20"/>
          <w:szCs w:val="20"/>
        </w:rPr>
        <w:t xml:space="preserve"> customers; set growth targets.</w:t>
      </w:r>
    </w:p>
    <w:p w14:paraId="7376F845" w14:textId="77777777" w:rsidR="002F271C" w:rsidRPr="00693E0C" w:rsidRDefault="00000000">
      <w:pPr>
        <w:keepNext/>
        <w:spacing w:before="400" w:after="60"/>
        <w:rPr>
          <w:sz w:val="32"/>
          <w:szCs w:val="32"/>
          <w:u w:val="single"/>
        </w:rPr>
      </w:pPr>
      <w:r w:rsidRPr="00693E0C">
        <w:rPr>
          <w:rFonts w:ascii="Calibri" w:eastAsia="Calibri" w:hAnsi="Calibri" w:cs="Calibri"/>
          <w:b/>
          <w:bCs/>
          <w:color w:val="A8842E"/>
          <w:spacing w:val="20"/>
          <w:sz w:val="32"/>
          <w:szCs w:val="32"/>
          <w:u w:val="single"/>
        </w:rPr>
        <w:t>SECTION EIGHT — CONVICTION</w:t>
      </w:r>
    </w:p>
    <w:p w14:paraId="361F6AD9" w14:textId="60C85F59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THESIS STATEMENT</w:t>
      </w:r>
    </w:p>
    <w:p w14:paraId="6E52E35E" w14:textId="01FEBDD1" w:rsidR="002F271C" w:rsidRPr="00693E0C" w:rsidRDefault="00000000">
      <w:pPr>
        <w:spacing w:after="160" w:line="300" w:lineRule="auto"/>
        <w:rPr>
          <w:i/>
          <w:iCs/>
        </w:rPr>
      </w:pPr>
      <w:r w:rsidRPr="00693E0C">
        <w:rPr>
          <w:i/>
          <w:iCs/>
        </w:rPr>
        <w:t>Fill in each blank, then read it aloud.</w:t>
      </w:r>
    </w:p>
    <w:p w14:paraId="7CE9737F" w14:textId="586A2684" w:rsidR="002F271C" w:rsidRDefault="00000000">
      <w:pPr>
        <w:spacing w:after="300" w:line="360" w:lineRule="auto"/>
      </w:pPr>
      <w:r>
        <w:rPr>
          <w:sz w:val="24"/>
          <w:szCs w:val="24"/>
        </w:rPr>
        <w:t xml:space="preserve">I am seeking to acquire a </w:t>
      </w:r>
      <w:r>
        <w:rPr>
          <w:sz w:val="24"/>
          <w:szCs w:val="24"/>
          <w:u w:val="single"/>
        </w:rPr>
        <w:t>_______________________</w:t>
      </w:r>
      <w:r>
        <w:rPr>
          <w:sz w:val="24"/>
          <w:szCs w:val="24"/>
        </w:rPr>
        <w:t xml:space="preserve"> business generating </w:t>
      </w:r>
      <w:r>
        <w:rPr>
          <w:sz w:val="24"/>
          <w:szCs w:val="24"/>
          <w:u w:val="single"/>
        </w:rPr>
        <w:t>$__________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  <w:u w:val="single"/>
        </w:rPr>
        <w:t>$__________</w:t>
      </w:r>
      <w:r>
        <w:rPr>
          <w:sz w:val="24"/>
          <w:szCs w:val="24"/>
        </w:rPr>
        <w:t xml:space="preserve"> in SDE, located within </w:t>
      </w:r>
      <w:r>
        <w:rPr>
          <w:sz w:val="24"/>
          <w:szCs w:val="24"/>
          <w:u w:val="single"/>
        </w:rPr>
        <w:t>______</w:t>
      </w:r>
      <w:r w:rsidR="00693E0C">
        <w:rPr>
          <w:sz w:val="24"/>
          <w:szCs w:val="24"/>
          <w:u w:val="single"/>
        </w:rPr>
        <w:t>____</w:t>
      </w:r>
      <w:r>
        <w:rPr>
          <w:sz w:val="24"/>
          <w:szCs w:val="24"/>
          <w:u w:val="single"/>
        </w:rPr>
        <w:t>__</w:t>
      </w:r>
      <w:r>
        <w:rPr>
          <w:sz w:val="24"/>
          <w:szCs w:val="24"/>
        </w:rPr>
        <w:t xml:space="preserve"> of </w:t>
      </w:r>
      <w:r>
        <w:rPr>
          <w:sz w:val="24"/>
          <w:szCs w:val="24"/>
          <w:u w:val="single"/>
        </w:rPr>
        <w:t>_______________________</w:t>
      </w:r>
      <w:r>
        <w:rPr>
          <w:sz w:val="24"/>
          <w:szCs w:val="24"/>
        </w:rPr>
        <w:t xml:space="preserve">, structured with roughly </w:t>
      </w:r>
      <w:r>
        <w:rPr>
          <w:sz w:val="24"/>
          <w:szCs w:val="24"/>
          <w:u w:val="single"/>
        </w:rPr>
        <w:t>___</w:t>
      </w:r>
      <w:r w:rsidR="00693E0C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_%</w:t>
      </w:r>
      <w:r>
        <w:rPr>
          <w:sz w:val="24"/>
          <w:szCs w:val="24"/>
        </w:rPr>
        <w:t xml:space="preserve"> SBA financing</w:t>
      </w:r>
      <w:r w:rsidR="00693E0C">
        <w:rPr>
          <w:sz w:val="24"/>
          <w:szCs w:val="24"/>
        </w:rPr>
        <w:t xml:space="preserve">, </w:t>
      </w:r>
      <w:proofErr w:type="gramStart"/>
      <w:r w:rsidR="00693E0C">
        <w:rPr>
          <w:sz w:val="24"/>
          <w:szCs w:val="24"/>
        </w:rPr>
        <w:t>My</w:t>
      </w:r>
      <w:proofErr w:type="gramEnd"/>
      <w:r w:rsidR="00693E0C">
        <w:rPr>
          <w:sz w:val="24"/>
          <w:szCs w:val="24"/>
        </w:rPr>
        <w:t xml:space="preserve"> __________ capital </w:t>
      </w:r>
      <w:r>
        <w:rPr>
          <w:sz w:val="24"/>
          <w:szCs w:val="24"/>
        </w:rPr>
        <w:t>and</w:t>
      </w:r>
      <w:r w:rsidR="00693E0C">
        <w:rPr>
          <w:sz w:val="24"/>
          <w:szCs w:val="24"/>
        </w:rPr>
        <w:t xml:space="preserve"> a </w:t>
      </w:r>
      <w:proofErr w:type="gramStart"/>
      <w:r w:rsidR="00693E0C">
        <w:rPr>
          <w:sz w:val="24"/>
          <w:szCs w:val="24"/>
        </w:rPr>
        <w:t xml:space="preserve">possible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</w:t>
      </w:r>
      <w:proofErr w:type="gramEnd"/>
      <w:r>
        <w:rPr>
          <w:sz w:val="24"/>
          <w:szCs w:val="24"/>
          <w:u w:val="single"/>
        </w:rPr>
        <w:t>___%</w:t>
      </w:r>
      <w:r>
        <w:rPr>
          <w:sz w:val="24"/>
          <w:szCs w:val="24"/>
        </w:rPr>
        <w:t xml:space="preserve"> seller note.</w:t>
      </w:r>
    </w:p>
    <w:p w14:paraId="2300D3FD" w14:textId="5488773B" w:rsidR="002F271C" w:rsidRDefault="00000000">
      <w:pPr>
        <w:spacing w:after="300" w:line="360" w:lineRule="auto"/>
      </w:pPr>
      <w:r>
        <w:rPr>
          <w:sz w:val="24"/>
          <w:szCs w:val="24"/>
        </w:rPr>
        <w:t xml:space="preserve">I am prioritizing businesses with </w:t>
      </w:r>
      <w:r>
        <w:rPr>
          <w:sz w:val="24"/>
          <w:szCs w:val="24"/>
          <w:u w:val="single"/>
        </w:rPr>
        <w:t>_________</w:t>
      </w:r>
      <w:r w:rsidR="00693E0C">
        <w:rPr>
          <w:sz w:val="24"/>
          <w:szCs w:val="24"/>
          <w:u w:val="single"/>
        </w:rPr>
        <w:t>______</w:t>
      </w:r>
      <w:r>
        <w:rPr>
          <w:sz w:val="24"/>
          <w:szCs w:val="24"/>
          <w:u w:val="single"/>
        </w:rPr>
        <w:t>______________</w:t>
      </w:r>
      <w:r>
        <w:rPr>
          <w:sz w:val="24"/>
          <w:szCs w:val="24"/>
        </w:rPr>
        <w:t xml:space="preserve"> and avoiding </w:t>
      </w:r>
      <w:r>
        <w:rPr>
          <w:sz w:val="24"/>
          <w:szCs w:val="24"/>
          <w:u w:val="single"/>
        </w:rPr>
        <w:t>_______________________</w:t>
      </w:r>
      <w:r>
        <w:rPr>
          <w:sz w:val="24"/>
          <w:szCs w:val="24"/>
        </w:rPr>
        <w:t xml:space="preserve">. My objective in the first twelve months of ownership is </w:t>
      </w:r>
      <w:r>
        <w:rPr>
          <w:sz w:val="24"/>
          <w:szCs w:val="24"/>
          <w:u w:val="single"/>
        </w:rPr>
        <w:t>_____________________</w:t>
      </w:r>
      <w:r w:rsidR="00693E0C">
        <w:rPr>
          <w:sz w:val="24"/>
          <w:szCs w:val="24"/>
          <w:u w:val="single"/>
        </w:rPr>
        <w:t>_______</w:t>
      </w:r>
      <w:r>
        <w:rPr>
          <w:sz w:val="24"/>
          <w:szCs w:val="24"/>
          <w:u w:val="single"/>
        </w:rPr>
        <w:t>__</w:t>
      </w:r>
      <w:r>
        <w:rPr>
          <w:sz w:val="24"/>
          <w:szCs w:val="24"/>
        </w:rPr>
        <w:t>.</w:t>
      </w:r>
    </w:p>
    <w:p w14:paraId="71D14655" w14:textId="35411CE4" w:rsidR="002F271C" w:rsidRDefault="00000000">
      <w:pPr>
        <w:spacing w:after="160" w:line="300" w:lineRule="auto"/>
      </w:pPr>
      <w:r>
        <w:rPr>
          <w:i/>
          <w:iCs/>
        </w:rPr>
        <w:t>Revisit this statement after every LOI, every declined deal, and every closed transaction. Conviction sharpens with repetition</w:t>
      </w:r>
      <w:r w:rsidR="00693E0C">
        <w:rPr>
          <w:i/>
          <w:iCs/>
        </w:rPr>
        <w:t xml:space="preserve">! </w:t>
      </w:r>
      <w:r>
        <w:rPr>
          <w:i/>
          <w:iCs/>
        </w:rPr>
        <w:t xml:space="preserve"> that is the entire purpose of a search.</w:t>
      </w:r>
    </w:p>
    <w:p w14:paraId="704CE686" w14:textId="624FE14B" w:rsidR="002F271C" w:rsidRDefault="00000000">
      <w:pPr>
        <w:pBdr>
          <w:top w:val="single" w:sz="6" w:space="10" w:color="A8842E"/>
        </w:pBdr>
        <w:spacing w:before="600"/>
        <w:jc w:val="center"/>
      </w:pPr>
      <w:r>
        <w:rPr>
          <w:rFonts w:ascii="Calibri" w:eastAsia="Calibri" w:hAnsi="Calibri" w:cs="Calibri"/>
          <w:b/>
          <w:bCs/>
          <w:color w:val="0A0A0A"/>
          <w:spacing w:val="10"/>
          <w:sz w:val="24"/>
          <w:szCs w:val="24"/>
        </w:rPr>
        <w:t xml:space="preserve">ERIKA </w:t>
      </w:r>
      <w:r w:rsidR="00953C35">
        <w:rPr>
          <w:rFonts w:ascii="Calibri" w:eastAsia="Calibri" w:hAnsi="Calibri" w:cs="Calibri"/>
          <w:b/>
          <w:bCs/>
          <w:color w:val="0A0A0A"/>
          <w:spacing w:val="10"/>
          <w:sz w:val="24"/>
          <w:szCs w:val="24"/>
        </w:rPr>
        <w:t>BAEZ-GRIMES</w:t>
      </w:r>
    </w:p>
    <w:p w14:paraId="5134A56E" w14:textId="7CF6E842" w:rsidR="002F271C" w:rsidRDefault="00000000">
      <w:pPr>
        <w:jc w:val="center"/>
      </w:pPr>
      <w:r>
        <w:rPr>
          <w:rFonts w:ascii="Calibri" w:eastAsia="Calibri" w:hAnsi="Calibri" w:cs="Calibri"/>
          <w:sz w:val="18"/>
          <w:szCs w:val="18"/>
        </w:rPr>
        <w:t xml:space="preserve">Acquisition </w:t>
      </w:r>
      <w:proofErr w:type="gramStart"/>
      <w:r>
        <w:rPr>
          <w:rFonts w:ascii="Calibri" w:eastAsia="Calibri" w:hAnsi="Calibri" w:cs="Calibri"/>
          <w:sz w:val="18"/>
          <w:szCs w:val="18"/>
        </w:rPr>
        <w:t>Coach  ·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 Certified M&amp;A </w:t>
      </w:r>
      <w:proofErr w:type="gramStart"/>
      <w:r>
        <w:rPr>
          <w:rFonts w:ascii="Calibri" w:eastAsia="Calibri" w:hAnsi="Calibri" w:cs="Calibri"/>
          <w:sz w:val="18"/>
          <w:szCs w:val="18"/>
        </w:rPr>
        <w:t>Advisor  ·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 The </w:t>
      </w:r>
      <w:r w:rsidR="00076164">
        <w:rPr>
          <w:rFonts w:ascii="Calibri" w:eastAsia="Calibri" w:hAnsi="Calibri" w:cs="Calibri"/>
          <w:sz w:val="18"/>
          <w:szCs w:val="18"/>
        </w:rPr>
        <w:t>SILVER TSUNAMI</w:t>
      </w:r>
      <w:r>
        <w:rPr>
          <w:rFonts w:ascii="Calibri" w:eastAsia="Calibri" w:hAnsi="Calibri" w:cs="Calibri"/>
          <w:sz w:val="18"/>
          <w:szCs w:val="18"/>
        </w:rPr>
        <w:t xml:space="preserve"> Group</w:t>
      </w:r>
    </w:p>
    <w:p w14:paraId="6BBB4573" w14:textId="146D23D9" w:rsidR="002F271C" w:rsidRDefault="00000000">
      <w:pPr>
        <w:jc w:val="center"/>
      </w:pPr>
      <w:r>
        <w:rPr>
          <w:rFonts w:ascii="Calibri" w:eastAsia="Calibri" w:hAnsi="Calibri" w:cs="Calibri"/>
          <w:color w:val="888888"/>
          <w:sz w:val="18"/>
          <w:szCs w:val="18"/>
        </w:rPr>
        <w:t>erika@erikathebroker.com   ·   804.750.3008   ·   linkedin.com/in/</w:t>
      </w:r>
      <w:proofErr w:type="spellStart"/>
      <w:r>
        <w:rPr>
          <w:rFonts w:ascii="Calibri" w:eastAsia="Calibri" w:hAnsi="Calibri" w:cs="Calibri"/>
          <w:color w:val="888888"/>
          <w:sz w:val="18"/>
          <w:szCs w:val="18"/>
        </w:rPr>
        <w:t>erika</w:t>
      </w:r>
      <w:r w:rsidR="00953C35">
        <w:rPr>
          <w:rFonts w:ascii="Calibri" w:eastAsia="Calibri" w:hAnsi="Calibri" w:cs="Calibri"/>
          <w:color w:val="888888"/>
          <w:sz w:val="18"/>
          <w:szCs w:val="18"/>
        </w:rPr>
        <w:t>Baez-Grimes</w:t>
      </w:r>
      <w:r>
        <w:rPr>
          <w:rFonts w:ascii="Calibri" w:eastAsia="Calibri" w:hAnsi="Calibri" w:cs="Calibri"/>
          <w:color w:val="888888"/>
          <w:sz w:val="18"/>
          <w:szCs w:val="18"/>
        </w:rPr>
        <w:t>grimes</w:t>
      </w:r>
      <w:proofErr w:type="spellEnd"/>
    </w:p>
    <w:p w14:paraId="0A643A7A" w14:textId="77777777" w:rsidR="002F271C" w:rsidRDefault="00000000">
      <w:pPr>
        <w:keepNext/>
        <w:pageBreakBefore/>
        <w:spacing w:after="60"/>
      </w:pPr>
      <w:r>
        <w:rPr>
          <w:rFonts w:ascii="Calibri" w:eastAsia="Calibri" w:hAnsi="Calibri" w:cs="Calibri"/>
          <w:b/>
          <w:bCs/>
          <w:color w:val="A8842E"/>
          <w:spacing w:val="20"/>
          <w:sz w:val="18"/>
          <w:szCs w:val="18"/>
        </w:rPr>
        <w:lastRenderedPageBreak/>
        <w:t>FOR YOUR USE</w:t>
      </w:r>
    </w:p>
    <w:p w14:paraId="42240ACD" w14:textId="77777777" w:rsidR="002F271C" w:rsidRDefault="00000000">
      <w:pPr>
        <w:pStyle w:val="Heading1"/>
        <w:keepNext/>
        <w:pBdr>
          <w:bottom w:val="single" w:sz="6" w:space="4" w:color="A8842E"/>
        </w:pBdr>
        <w:spacing w:before="400" w:after="200"/>
      </w:pPr>
      <w:r>
        <w:rPr>
          <w:rFonts w:ascii="Calibri" w:eastAsia="Calibri" w:hAnsi="Calibri" w:cs="Calibri"/>
          <w:b/>
          <w:bCs/>
          <w:color w:val="0A0A0A"/>
          <w:spacing w:val="10"/>
          <w:sz w:val="30"/>
          <w:szCs w:val="30"/>
        </w:rPr>
        <w:t>NOTES</w:t>
      </w:r>
    </w:p>
    <w:p w14:paraId="7BBF21F3" w14:textId="77777777" w:rsidR="002F271C" w:rsidRDefault="00000000">
      <w:pPr>
        <w:spacing w:after="160" w:line="300" w:lineRule="auto"/>
      </w:pPr>
      <w:r>
        <w:rPr>
          <w:i/>
          <w:iCs/>
        </w:rPr>
        <w:t>Use this page to capture questions, deal-specific adjustments, or anything from a broker call or CIM worth revisiting against the thesis above.</w:t>
      </w: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2F271C" w14:paraId="36E0588D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86726B" w14:textId="77777777" w:rsidR="002F271C" w:rsidRDefault="00000000">
            <w:r>
              <w:t xml:space="preserve"> </w:t>
            </w:r>
          </w:p>
        </w:tc>
      </w:tr>
      <w:tr w:rsidR="002F271C" w14:paraId="5DD5605E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B1DF6E" w14:textId="77777777" w:rsidR="002F271C" w:rsidRDefault="00000000">
            <w:r>
              <w:t xml:space="preserve"> </w:t>
            </w:r>
          </w:p>
        </w:tc>
      </w:tr>
      <w:tr w:rsidR="002F271C" w14:paraId="48A165CA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ED515" w14:textId="77777777" w:rsidR="002F271C" w:rsidRDefault="00000000">
            <w:r>
              <w:t xml:space="preserve"> </w:t>
            </w:r>
          </w:p>
        </w:tc>
      </w:tr>
      <w:tr w:rsidR="002F271C" w14:paraId="67D14154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CAC415" w14:textId="77777777" w:rsidR="002F271C" w:rsidRDefault="00000000">
            <w:r>
              <w:t xml:space="preserve"> </w:t>
            </w:r>
          </w:p>
        </w:tc>
      </w:tr>
      <w:tr w:rsidR="002F271C" w14:paraId="3B8013DE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41C57" w14:textId="77777777" w:rsidR="002F271C" w:rsidRDefault="00000000">
            <w:r>
              <w:t xml:space="preserve"> </w:t>
            </w:r>
          </w:p>
        </w:tc>
      </w:tr>
      <w:tr w:rsidR="002F271C" w14:paraId="43103EEE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86F275" w14:textId="77777777" w:rsidR="002F271C" w:rsidRDefault="00000000">
            <w:r>
              <w:t xml:space="preserve"> </w:t>
            </w:r>
          </w:p>
        </w:tc>
      </w:tr>
      <w:tr w:rsidR="002F271C" w14:paraId="18696B8B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B14CA" w14:textId="77777777" w:rsidR="002F271C" w:rsidRDefault="00000000">
            <w:r>
              <w:t xml:space="preserve"> </w:t>
            </w:r>
          </w:p>
        </w:tc>
      </w:tr>
      <w:tr w:rsidR="002F271C" w14:paraId="43E3737E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F6507" w14:textId="77777777" w:rsidR="002F271C" w:rsidRDefault="00000000">
            <w:r>
              <w:t xml:space="preserve"> </w:t>
            </w:r>
          </w:p>
        </w:tc>
      </w:tr>
      <w:tr w:rsidR="002F271C" w14:paraId="30A7A131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D27A39" w14:textId="77777777" w:rsidR="002F271C" w:rsidRDefault="00000000">
            <w:r>
              <w:t xml:space="preserve"> </w:t>
            </w:r>
          </w:p>
        </w:tc>
      </w:tr>
      <w:tr w:rsidR="002F271C" w14:paraId="055859F6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DFAF64" w14:textId="77777777" w:rsidR="002F271C" w:rsidRDefault="00000000">
            <w:r>
              <w:t xml:space="preserve"> </w:t>
            </w:r>
          </w:p>
        </w:tc>
      </w:tr>
      <w:tr w:rsidR="002F271C" w14:paraId="2A22E6D5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FE28C" w14:textId="77777777" w:rsidR="002F271C" w:rsidRDefault="00000000">
            <w:r>
              <w:t xml:space="preserve"> </w:t>
            </w:r>
          </w:p>
        </w:tc>
      </w:tr>
      <w:tr w:rsidR="002F271C" w14:paraId="1127AFE6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FE4848" w14:textId="77777777" w:rsidR="002F271C" w:rsidRDefault="00000000">
            <w:r>
              <w:t xml:space="preserve"> </w:t>
            </w:r>
          </w:p>
        </w:tc>
      </w:tr>
      <w:tr w:rsidR="002F271C" w14:paraId="54CADE17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3D7CE" w14:textId="77777777" w:rsidR="002F271C" w:rsidRDefault="00000000">
            <w:r>
              <w:t xml:space="preserve"> </w:t>
            </w:r>
          </w:p>
        </w:tc>
      </w:tr>
      <w:tr w:rsidR="002F271C" w14:paraId="56A9F782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B6F38C" w14:textId="77777777" w:rsidR="002F271C" w:rsidRDefault="00000000">
            <w:r>
              <w:t xml:space="preserve"> </w:t>
            </w:r>
          </w:p>
        </w:tc>
      </w:tr>
      <w:tr w:rsidR="002F271C" w14:paraId="128AAA3B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89122A" w14:textId="77777777" w:rsidR="002F271C" w:rsidRDefault="00000000">
            <w:r>
              <w:t xml:space="preserve"> </w:t>
            </w:r>
          </w:p>
        </w:tc>
      </w:tr>
      <w:tr w:rsidR="002F271C" w14:paraId="68C3999C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B14C28" w14:textId="77777777" w:rsidR="002F271C" w:rsidRDefault="00000000">
            <w:r>
              <w:t xml:space="preserve"> </w:t>
            </w:r>
          </w:p>
        </w:tc>
      </w:tr>
      <w:tr w:rsidR="002F271C" w14:paraId="28C9A220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E8D1E9" w14:textId="77777777" w:rsidR="002F271C" w:rsidRDefault="00000000">
            <w:r>
              <w:t xml:space="preserve"> </w:t>
            </w:r>
          </w:p>
        </w:tc>
      </w:tr>
      <w:tr w:rsidR="002F271C" w14:paraId="4D5AA7A6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5D6E3B" w14:textId="77777777" w:rsidR="002F271C" w:rsidRDefault="00000000">
            <w:r>
              <w:t xml:space="preserve"> </w:t>
            </w:r>
          </w:p>
        </w:tc>
      </w:tr>
      <w:tr w:rsidR="002F271C" w14:paraId="521AA24A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DE5975" w14:textId="77777777" w:rsidR="002F271C" w:rsidRDefault="00000000">
            <w:r>
              <w:t xml:space="preserve"> </w:t>
            </w:r>
          </w:p>
        </w:tc>
      </w:tr>
      <w:tr w:rsidR="002F271C" w14:paraId="7D883DB0" w14:textId="77777777">
        <w:trPr>
          <w:trHeight w:val="470"/>
        </w:trPr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0C0FB" w14:textId="77777777" w:rsidR="002F271C" w:rsidRDefault="00000000">
            <w:r>
              <w:t xml:space="preserve"> </w:t>
            </w:r>
          </w:p>
        </w:tc>
      </w:tr>
    </w:tbl>
    <w:p w14:paraId="6EB38757" w14:textId="77777777" w:rsidR="00D41B22" w:rsidRDefault="00D41B22"/>
    <w:sectPr w:rsidR="00D41B22">
      <w:headerReference w:type="default" r:id="rId7"/>
      <w:footerReference w:type="default" r:id="rId8"/>
      <w:pgSz w:w="12240" w:h="15840"/>
      <w:pgMar w:top="1260" w:right="1260" w:bottom="126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AC71C" w14:textId="77777777" w:rsidR="009B45EB" w:rsidRDefault="009B45EB">
      <w:r>
        <w:separator/>
      </w:r>
    </w:p>
  </w:endnote>
  <w:endnote w:type="continuationSeparator" w:id="0">
    <w:p w14:paraId="754487C3" w14:textId="77777777" w:rsidR="009B45EB" w:rsidRDefault="009B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7BED" w14:textId="7F1F62B9" w:rsidR="002F271C" w:rsidRDefault="00000000">
    <w:pPr>
      <w:jc w:val="center"/>
    </w:pPr>
    <w:r>
      <w:rPr>
        <w:rFonts w:ascii="Calibri" w:eastAsia="Calibri" w:hAnsi="Calibri" w:cs="Calibri"/>
        <w:color w:val="999999"/>
        <w:sz w:val="16"/>
        <w:szCs w:val="16"/>
      </w:rPr>
      <w:t xml:space="preserve">Prepared by Erika </w:t>
    </w:r>
    <w:r w:rsidR="00953C35">
      <w:rPr>
        <w:rFonts w:ascii="Calibri" w:eastAsia="Calibri" w:hAnsi="Calibri" w:cs="Calibri"/>
        <w:color w:val="999999"/>
        <w:sz w:val="16"/>
        <w:szCs w:val="16"/>
      </w:rPr>
      <w:t>Baez-Grimes</w:t>
    </w:r>
    <w:r>
      <w:rPr>
        <w:rFonts w:ascii="Calibri" w:eastAsia="Calibri" w:hAnsi="Calibri" w:cs="Calibri"/>
        <w:color w:val="999999"/>
        <w:sz w:val="16"/>
        <w:szCs w:val="16"/>
      </w:rPr>
      <w:t xml:space="preserve">, The </w:t>
    </w:r>
    <w:r w:rsidR="00076164">
      <w:rPr>
        <w:rFonts w:ascii="Calibri" w:eastAsia="Calibri" w:hAnsi="Calibri" w:cs="Calibri"/>
        <w:color w:val="999999"/>
        <w:sz w:val="16"/>
        <w:szCs w:val="16"/>
      </w:rPr>
      <w:t>SILVER TSUNAMI</w:t>
    </w:r>
    <w:r>
      <w:rPr>
        <w:rFonts w:ascii="Calibri" w:eastAsia="Calibri" w:hAnsi="Calibri" w:cs="Calibri"/>
        <w:color w:val="999999"/>
        <w:sz w:val="16"/>
        <w:szCs w:val="16"/>
      </w:rPr>
      <w:t xml:space="preserve">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05529" w14:textId="77777777" w:rsidR="009B45EB" w:rsidRDefault="009B45EB">
      <w:r>
        <w:separator/>
      </w:r>
    </w:p>
  </w:footnote>
  <w:footnote w:type="continuationSeparator" w:id="0">
    <w:p w14:paraId="6611C1EE" w14:textId="77777777" w:rsidR="009B45EB" w:rsidRDefault="009B4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4A05" w14:textId="557DC82F" w:rsidR="002F271C" w:rsidRDefault="00000000">
    <w:pPr>
      <w:pBdr>
        <w:bottom w:val="single" w:sz="4" w:space="4" w:color="DDDDDD"/>
      </w:pBdr>
      <w:jc w:val="right"/>
    </w:pPr>
    <w:r>
      <w:rPr>
        <w:rFonts w:ascii="Calibri" w:eastAsia="Calibri" w:hAnsi="Calibri" w:cs="Calibri"/>
        <w:color w:val="999999"/>
        <w:spacing w:val="10"/>
        <w:sz w:val="14"/>
        <w:szCs w:val="14"/>
      </w:rPr>
      <w:t xml:space="preserve">THE </w:t>
    </w:r>
    <w:r w:rsidR="00076164">
      <w:rPr>
        <w:rFonts w:ascii="Calibri" w:eastAsia="Calibri" w:hAnsi="Calibri" w:cs="Calibri"/>
        <w:color w:val="999999"/>
        <w:spacing w:val="10"/>
        <w:sz w:val="14"/>
        <w:szCs w:val="14"/>
      </w:rPr>
      <w:t>SILVER TSUNAMI</w:t>
    </w:r>
    <w:r>
      <w:rPr>
        <w:rFonts w:ascii="Calibri" w:eastAsia="Calibri" w:hAnsi="Calibri" w:cs="Calibri"/>
        <w:color w:val="999999"/>
        <w:spacing w:val="10"/>
        <w:sz w:val="14"/>
        <w:szCs w:val="14"/>
      </w:rPr>
      <w:t xml:space="preserve"> </w:t>
    </w:r>
    <w:proofErr w:type="gramStart"/>
    <w:r>
      <w:rPr>
        <w:rFonts w:ascii="Calibri" w:eastAsia="Calibri" w:hAnsi="Calibri" w:cs="Calibri"/>
        <w:color w:val="999999"/>
        <w:spacing w:val="10"/>
        <w:sz w:val="14"/>
        <w:szCs w:val="14"/>
      </w:rPr>
      <w:t>GROUP  ·</w:t>
    </w:r>
    <w:proofErr w:type="gramEnd"/>
    <w:r>
      <w:rPr>
        <w:rFonts w:ascii="Calibri" w:eastAsia="Calibri" w:hAnsi="Calibri" w:cs="Calibri"/>
        <w:color w:val="999999"/>
        <w:spacing w:val="10"/>
        <w:sz w:val="14"/>
        <w:szCs w:val="14"/>
      </w:rPr>
      <w:t xml:space="preserve">  INVESTMENT THESIS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42B06"/>
    <w:multiLevelType w:val="hybridMultilevel"/>
    <w:tmpl w:val="9154B5E4"/>
    <w:lvl w:ilvl="0" w:tplc="936CFCBA">
      <w:start w:val="1"/>
      <w:numFmt w:val="bullet"/>
      <w:lvlText w:val="•"/>
      <w:lvlJc w:val="left"/>
      <w:pPr>
        <w:ind w:left="360" w:hanging="260"/>
      </w:pPr>
    </w:lvl>
    <w:lvl w:ilvl="1" w:tplc="272E52D0">
      <w:numFmt w:val="decimal"/>
      <w:lvlText w:val=""/>
      <w:lvlJc w:val="left"/>
    </w:lvl>
    <w:lvl w:ilvl="2" w:tplc="8E5E48C2">
      <w:numFmt w:val="decimal"/>
      <w:lvlText w:val=""/>
      <w:lvlJc w:val="left"/>
    </w:lvl>
    <w:lvl w:ilvl="3" w:tplc="A6D017DC">
      <w:numFmt w:val="decimal"/>
      <w:lvlText w:val=""/>
      <w:lvlJc w:val="left"/>
    </w:lvl>
    <w:lvl w:ilvl="4" w:tplc="C5329E3A">
      <w:numFmt w:val="decimal"/>
      <w:lvlText w:val=""/>
      <w:lvlJc w:val="left"/>
    </w:lvl>
    <w:lvl w:ilvl="5" w:tplc="A3242072">
      <w:numFmt w:val="decimal"/>
      <w:lvlText w:val=""/>
      <w:lvlJc w:val="left"/>
    </w:lvl>
    <w:lvl w:ilvl="6" w:tplc="2E9EEC84">
      <w:numFmt w:val="decimal"/>
      <w:lvlText w:val=""/>
      <w:lvlJc w:val="left"/>
    </w:lvl>
    <w:lvl w:ilvl="7" w:tplc="43E05EA0">
      <w:numFmt w:val="decimal"/>
      <w:lvlText w:val=""/>
      <w:lvlJc w:val="left"/>
    </w:lvl>
    <w:lvl w:ilvl="8" w:tplc="B6FEA0DC">
      <w:numFmt w:val="decimal"/>
      <w:lvlText w:val=""/>
      <w:lvlJc w:val="left"/>
    </w:lvl>
  </w:abstractNum>
  <w:abstractNum w:abstractNumId="1" w15:restartNumberingAfterBreak="0">
    <w:nsid w:val="6C746387"/>
    <w:multiLevelType w:val="hybridMultilevel"/>
    <w:tmpl w:val="224C20E0"/>
    <w:lvl w:ilvl="0" w:tplc="A556733C">
      <w:start w:val="1"/>
      <w:numFmt w:val="bullet"/>
      <w:lvlText w:val="●"/>
      <w:lvlJc w:val="left"/>
      <w:pPr>
        <w:ind w:left="720" w:hanging="360"/>
      </w:pPr>
    </w:lvl>
    <w:lvl w:ilvl="1" w:tplc="4D2A9AE4">
      <w:start w:val="1"/>
      <w:numFmt w:val="bullet"/>
      <w:lvlText w:val="○"/>
      <w:lvlJc w:val="left"/>
      <w:pPr>
        <w:ind w:left="1440" w:hanging="360"/>
      </w:pPr>
    </w:lvl>
    <w:lvl w:ilvl="2" w:tplc="AB2C49C6">
      <w:start w:val="1"/>
      <w:numFmt w:val="bullet"/>
      <w:lvlText w:val="■"/>
      <w:lvlJc w:val="left"/>
      <w:pPr>
        <w:ind w:left="2160" w:hanging="360"/>
      </w:pPr>
    </w:lvl>
    <w:lvl w:ilvl="3" w:tplc="C012E432">
      <w:start w:val="1"/>
      <w:numFmt w:val="bullet"/>
      <w:lvlText w:val="●"/>
      <w:lvlJc w:val="left"/>
      <w:pPr>
        <w:ind w:left="2880" w:hanging="360"/>
      </w:pPr>
    </w:lvl>
    <w:lvl w:ilvl="4" w:tplc="035A0002">
      <w:start w:val="1"/>
      <w:numFmt w:val="bullet"/>
      <w:lvlText w:val="○"/>
      <w:lvlJc w:val="left"/>
      <w:pPr>
        <w:ind w:left="3600" w:hanging="360"/>
      </w:pPr>
    </w:lvl>
    <w:lvl w:ilvl="5" w:tplc="AFE22726">
      <w:start w:val="1"/>
      <w:numFmt w:val="bullet"/>
      <w:lvlText w:val="■"/>
      <w:lvlJc w:val="left"/>
      <w:pPr>
        <w:ind w:left="4320" w:hanging="360"/>
      </w:pPr>
    </w:lvl>
    <w:lvl w:ilvl="6" w:tplc="30684DCA">
      <w:start w:val="1"/>
      <w:numFmt w:val="bullet"/>
      <w:lvlText w:val="●"/>
      <w:lvlJc w:val="left"/>
      <w:pPr>
        <w:ind w:left="5040" w:hanging="360"/>
      </w:pPr>
    </w:lvl>
    <w:lvl w:ilvl="7" w:tplc="C8FE698A">
      <w:start w:val="1"/>
      <w:numFmt w:val="bullet"/>
      <w:lvlText w:val="●"/>
      <w:lvlJc w:val="left"/>
      <w:pPr>
        <w:ind w:left="5760" w:hanging="360"/>
      </w:pPr>
    </w:lvl>
    <w:lvl w:ilvl="8" w:tplc="42D671DC">
      <w:start w:val="1"/>
      <w:numFmt w:val="bullet"/>
      <w:lvlText w:val="●"/>
      <w:lvlJc w:val="left"/>
      <w:pPr>
        <w:ind w:left="6480" w:hanging="360"/>
      </w:pPr>
    </w:lvl>
  </w:abstractNum>
  <w:num w:numId="1" w16cid:durableId="11613110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71C"/>
    <w:rsid w:val="00076164"/>
    <w:rsid w:val="002F271C"/>
    <w:rsid w:val="003A05EC"/>
    <w:rsid w:val="005B2AB6"/>
    <w:rsid w:val="00693E0C"/>
    <w:rsid w:val="00793332"/>
    <w:rsid w:val="007C1FFC"/>
    <w:rsid w:val="00953C35"/>
    <w:rsid w:val="009B45EB"/>
    <w:rsid w:val="009C134D"/>
    <w:rsid w:val="00C85A5B"/>
    <w:rsid w:val="00D41B22"/>
    <w:rsid w:val="00E4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890FD4"/>
  <w15:docId w15:val="{BDF85E73-89B2-B041-A804-DB3E317F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color w:val="1A1A1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Erika Baez-Grimes</cp:lastModifiedBy>
  <cp:revision>2</cp:revision>
  <dcterms:created xsi:type="dcterms:W3CDTF">2026-08-29T19:48:00Z</dcterms:created>
  <dcterms:modified xsi:type="dcterms:W3CDTF">2026-08-29T19:48:00Z</dcterms:modified>
</cp:coreProperties>
</file>